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A5FB" w14:textId="77777777" w:rsidR="00D35658" w:rsidRPr="000B0921" w:rsidRDefault="00D35658" w:rsidP="00D35658">
      <w:pPr>
        <w:pStyle w:val="Nadpis1"/>
        <w:rPr>
          <w:lang w:val="cs-CZ"/>
        </w:rPr>
      </w:pPr>
      <w:r w:rsidRPr="000A6C99">
        <w:rPr>
          <w:lang w:val="cs-CZ"/>
        </w:rPr>
        <w:t>Česká společno</w:t>
      </w:r>
      <w:r w:rsidRPr="000B0921">
        <w:rPr>
          <w:lang w:val="cs-CZ"/>
        </w:rPr>
        <w:t xml:space="preserve">st dětské </w:t>
      </w:r>
      <w:proofErr w:type="spellStart"/>
      <w:r w:rsidRPr="000B0921">
        <w:rPr>
          <w:lang w:val="cs-CZ"/>
        </w:rPr>
        <w:t>pneumologie</w:t>
      </w:r>
      <w:proofErr w:type="spellEnd"/>
      <w:r w:rsidRPr="000B0921">
        <w:rPr>
          <w:lang w:val="cs-CZ"/>
        </w:rPr>
        <w:t xml:space="preserve"> ČLS JEP</w:t>
      </w:r>
    </w:p>
    <w:p w14:paraId="5FDF5FEE" w14:textId="77777777" w:rsidR="00D35658" w:rsidRPr="000B0921" w:rsidRDefault="00D35658" w:rsidP="00D35658">
      <w:pPr>
        <w:pStyle w:val="Nzev"/>
        <w:rPr>
          <w:rFonts w:ascii="Times New Roman" w:hAnsi="Times New Roman" w:cs="Times New Roman"/>
          <w:color w:val="auto"/>
          <w:sz w:val="20"/>
          <w:szCs w:val="20"/>
          <w:lang w:val="cs-CZ"/>
        </w:rPr>
      </w:pPr>
    </w:p>
    <w:p w14:paraId="17700DD2" w14:textId="59036B2C" w:rsidR="00D35658" w:rsidRPr="000B0921" w:rsidRDefault="00055F4F" w:rsidP="00D35658">
      <w:pPr>
        <w:pStyle w:val="Nzev"/>
        <w:rPr>
          <w:lang w:val="cs-CZ"/>
        </w:rPr>
      </w:pPr>
      <w:r>
        <w:rPr>
          <w:lang w:val="cs-CZ"/>
        </w:rPr>
        <w:t xml:space="preserve">Non-CF </w:t>
      </w:r>
      <w:r w:rsidR="00846CB0">
        <w:rPr>
          <w:lang w:val="cs-CZ"/>
        </w:rPr>
        <w:t>bronchiekt</w:t>
      </w:r>
      <w:r w:rsidR="005C49EE">
        <w:rPr>
          <w:lang w:val="cs-CZ"/>
        </w:rPr>
        <w:t>á</w:t>
      </w:r>
      <w:r w:rsidR="00846CB0">
        <w:rPr>
          <w:lang w:val="cs-CZ"/>
        </w:rPr>
        <w:t xml:space="preserve">zie </w:t>
      </w:r>
      <w:r w:rsidR="00D35658">
        <w:rPr>
          <w:lang w:val="cs-CZ"/>
        </w:rPr>
        <w:t>u dětí</w:t>
      </w:r>
    </w:p>
    <w:p w14:paraId="40CEFB65" w14:textId="77777777" w:rsidR="00D35658" w:rsidRPr="000B0921" w:rsidRDefault="00D35658" w:rsidP="00D35658">
      <w:pPr>
        <w:pStyle w:val="Nadpis1"/>
        <w:ind w:firstLine="0"/>
        <w:rPr>
          <w:rFonts w:ascii="Times New Roman" w:hAnsi="Times New Roman" w:cs="Times New Roman"/>
          <w:color w:val="auto"/>
          <w:sz w:val="20"/>
          <w:szCs w:val="20"/>
          <w:lang w:val="cs-CZ"/>
        </w:rPr>
      </w:pPr>
      <w:r w:rsidRPr="000B0921">
        <w:rPr>
          <w:rFonts w:ascii="Times New Roman" w:hAnsi="Times New Roman" w:cs="Times New Roman"/>
          <w:color w:val="auto"/>
          <w:sz w:val="20"/>
          <w:szCs w:val="20"/>
          <w:lang w:val="cs-CZ"/>
        </w:rPr>
        <w:t>Obvyklý postup pro diagnostiku a léčbu</w:t>
      </w:r>
    </w:p>
    <w:p w14:paraId="5F8F1DD1" w14:textId="4A3C9D3B" w:rsidR="00D35658" w:rsidRPr="00111043" w:rsidRDefault="00D35658" w:rsidP="00124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Autoři: </w:t>
      </w:r>
      <w:r w:rsidR="001240AC">
        <w:t>MUDr. Jana Tuková PhD.</w:t>
      </w:r>
    </w:p>
    <w:p w14:paraId="1077C9BF" w14:textId="0E40C1F3" w:rsidR="00D35658" w:rsidRPr="00111043" w:rsidRDefault="00D35658" w:rsidP="001240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11043">
        <w:rPr>
          <w:rFonts w:ascii="Times New Roman" w:hAnsi="Times New Roman" w:cs="Times New Roman"/>
          <w:sz w:val="24"/>
          <w:szCs w:val="24"/>
          <w:lang w:val="cs-CZ"/>
        </w:rPr>
        <w:t>Oponenti:</w:t>
      </w:r>
      <w:r w:rsidR="001240A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="001240AC">
        <w:t>Prof.</w:t>
      </w:r>
      <w:proofErr w:type="gramEnd"/>
      <w:r w:rsidR="001240AC">
        <w:t xml:space="preserve"> MUDr. Petr </w:t>
      </w:r>
      <w:proofErr w:type="spellStart"/>
      <w:r w:rsidR="001240AC">
        <w:t>Pohunek</w:t>
      </w:r>
      <w:proofErr w:type="spellEnd"/>
      <w:r w:rsidR="001240AC">
        <w:t xml:space="preserve"> </w:t>
      </w:r>
      <w:proofErr w:type="spellStart"/>
      <w:r w:rsidR="001240AC">
        <w:t>CSc</w:t>
      </w:r>
      <w:proofErr w:type="spellEnd"/>
      <w:r w:rsidR="001240AC">
        <w:t xml:space="preserve">., MUDr. Tamara Svobodová, </w:t>
      </w:r>
      <w:proofErr w:type="spellStart"/>
      <w:r w:rsidR="001240AC">
        <w:t>CSc</w:t>
      </w:r>
      <w:proofErr w:type="spellEnd"/>
      <w:r w:rsidR="001240AC">
        <w:t>.</w:t>
      </w:r>
    </w:p>
    <w:p w14:paraId="5E8370AA" w14:textId="77777777" w:rsidR="00055F4F" w:rsidRPr="00111043" w:rsidRDefault="00055F4F" w:rsidP="00DC058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11043">
        <w:rPr>
          <w:rFonts w:ascii="Times New Roman" w:hAnsi="Times New Roman" w:cs="Times New Roman"/>
          <w:b/>
          <w:sz w:val="24"/>
          <w:szCs w:val="24"/>
          <w:lang w:val="cs-CZ"/>
        </w:rPr>
        <w:t>Úvod</w:t>
      </w:r>
    </w:p>
    <w:p w14:paraId="73860026" w14:textId="49A3E916" w:rsidR="00055F4F" w:rsidRPr="00111043" w:rsidRDefault="00055F4F" w:rsidP="00DC058D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11043">
        <w:rPr>
          <w:rFonts w:ascii="Times New Roman" w:hAnsi="Times New Roman" w:cs="Times New Roman"/>
          <w:sz w:val="24"/>
          <w:szCs w:val="24"/>
          <w:lang w:val="cs-CZ"/>
        </w:rPr>
        <w:t>V posledních letech narůstá povědomí o chronickém postižení respiračního systému dětí i dosp</w:t>
      </w:r>
      <w:r w:rsidR="00FF7304">
        <w:rPr>
          <w:rFonts w:ascii="Times New Roman" w:hAnsi="Times New Roman" w:cs="Times New Roman"/>
          <w:sz w:val="24"/>
          <w:szCs w:val="24"/>
          <w:lang w:val="cs-CZ"/>
        </w:rPr>
        <w:t>ívajících</w:t>
      </w:r>
      <w:r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94154">
        <w:rPr>
          <w:rFonts w:ascii="Times New Roman" w:hAnsi="Times New Roman" w:cs="Times New Roman"/>
          <w:sz w:val="24"/>
          <w:szCs w:val="24"/>
          <w:lang w:val="cs-CZ"/>
        </w:rPr>
        <w:t xml:space="preserve">spojeném s </w:t>
      </w:r>
      <w:r w:rsidR="00111043" w:rsidRPr="00111043">
        <w:rPr>
          <w:rFonts w:ascii="Times New Roman" w:hAnsi="Times New Roman" w:cs="Times New Roman"/>
          <w:sz w:val="24"/>
          <w:szCs w:val="24"/>
          <w:lang w:val="cs-CZ"/>
        </w:rPr>
        <w:t>rozvojem</w:t>
      </w:r>
      <w:r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46CB0" w:rsidRPr="00111043">
        <w:rPr>
          <w:rFonts w:ascii="Times New Roman" w:hAnsi="Times New Roman" w:cs="Times New Roman"/>
          <w:sz w:val="24"/>
          <w:szCs w:val="24"/>
          <w:lang w:val="cs-CZ"/>
        </w:rPr>
        <w:t>bronchiekt</w:t>
      </w:r>
      <w:r w:rsidR="005C49EE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846CB0" w:rsidRPr="00111043">
        <w:rPr>
          <w:rFonts w:ascii="Times New Roman" w:hAnsi="Times New Roman" w:cs="Times New Roman"/>
          <w:sz w:val="24"/>
          <w:szCs w:val="24"/>
          <w:lang w:val="cs-CZ"/>
        </w:rPr>
        <w:t>zií</w:t>
      </w:r>
      <w:r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. Jedná se o heterogenní skupinu onemocnění </w:t>
      </w:r>
      <w:r w:rsidR="00111043"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spojenou celosvětově s vysokou morbiditou i </w:t>
      </w:r>
      <w:r w:rsidR="00E56CCA">
        <w:rPr>
          <w:rFonts w:ascii="Times New Roman" w:hAnsi="Times New Roman" w:cs="Times New Roman"/>
          <w:sz w:val="24"/>
          <w:szCs w:val="24"/>
          <w:lang w:val="cs-CZ"/>
        </w:rPr>
        <w:t xml:space="preserve">vyšší </w:t>
      </w:r>
      <w:r w:rsidR="00111043" w:rsidRPr="00111043">
        <w:rPr>
          <w:rFonts w:ascii="Times New Roman" w:hAnsi="Times New Roman" w:cs="Times New Roman"/>
          <w:sz w:val="24"/>
          <w:szCs w:val="24"/>
          <w:lang w:val="cs-CZ"/>
        </w:rPr>
        <w:t>mortalitou</w:t>
      </w:r>
      <w:r w:rsidR="00850913" w:rsidRPr="00850913">
        <w:rPr>
          <w:rFonts w:ascii="Times New Roman" w:hAnsi="Times New Roman" w:cs="Times New Roman"/>
          <w:noProof/>
          <w:sz w:val="24"/>
          <w:szCs w:val="24"/>
          <w:vertAlign w:val="superscript"/>
          <w:lang w:val="cs-CZ"/>
        </w:rPr>
        <w:t>1</w:t>
      </w:r>
      <w:r w:rsidR="00111043"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F459CA">
        <w:rPr>
          <w:rFonts w:ascii="Times New Roman" w:hAnsi="Times New Roman" w:cs="Times New Roman"/>
          <w:sz w:val="24"/>
          <w:szCs w:val="24"/>
          <w:lang w:val="cs-CZ"/>
        </w:rPr>
        <w:t>Do</w:t>
      </w:r>
      <w:r w:rsidR="00111043"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 této skupiny </w:t>
      </w:r>
      <w:proofErr w:type="gramStart"/>
      <w:r w:rsidR="00F459CA">
        <w:rPr>
          <w:rFonts w:ascii="Times New Roman" w:hAnsi="Times New Roman" w:cs="Times New Roman"/>
          <w:sz w:val="24"/>
          <w:szCs w:val="24"/>
          <w:lang w:val="cs-CZ"/>
        </w:rPr>
        <w:t>nepatří</w:t>
      </w:r>
      <w:proofErr w:type="gramEnd"/>
      <w:r w:rsidR="00111043"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 bronchiektázie vzniklé v rámci cystické fibrózy, neboť vyžadují specifický diagnostický i terapeutický přístup. </w:t>
      </w:r>
      <w:r w:rsidR="00DC6E89">
        <w:rPr>
          <w:rFonts w:ascii="Times New Roman" w:hAnsi="Times New Roman" w:cs="Times New Roman"/>
          <w:sz w:val="24"/>
          <w:szCs w:val="24"/>
          <w:lang w:val="cs-CZ"/>
        </w:rPr>
        <w:t xml:space="preserve"> Non-CF bronchiektázie jsou </w:t>
      </w:r>
      <w:r w:rsidR="00F459CA">
        <w:rPr>
          <w:rFonts w:ascii="Times New Roman" w:hAnsi="Times New Roman" w:cs="Times New Roman"/>
          <w:sz w:val="24"/>
          <w:szCs w:val="24"/>
          <w:lang w:val="cs-CZ"/>
        </w:rPr>
        <w:t>tedy</w:t>
      </w:r>
      <w:r w:rsidR="00AE405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C49EE">
        <w:rPr>
          <w:rFonts w:ascii="Times New Roman" w:hAnsi="Times New Roman" w:cs="Times New Roman"/>
          <w:sz w:val="24"/>
          <w:szCs w:val="24"/>
          <w:lang w:val="cs-CZ"/>
        </w:rPr>
        <w:t xml:space="preserve">definovány jako </w:t>
      </w:r>
      <w:r w:rsidR="00C33168" w:rsidRPr="00C01FCC">
        <w:rPr>
          <w:rFonts w:ascii="Times New Roman" w:hAnsi="Times New Roman" w:cs="Times New Roman"/>
          <w:b/>
          <w:sz w:val="24"/>
          <w:szCs w:val="24"/>
          <w:lang w:val="cs-CZ"/>
        </w:rPr>
        <w:t>bronchiekt</w:t>
      </w:r>
      <w:r w:rsidR="005C49EE">
        <w:rPr>
          <w:rFonts w:ascii="Times New Roman" w:hAnsi="Times New Roman" w:cs="Times New Roman"/>
          <w:b/>
          <w:sz w:val="24"/>
          <w:szCs w:val="24"/>
          <w:lang w:val="cs-CZ"/>
        </w:rPr>
        <w:t>á</w:t>
      </w:r>
      <w:r w:rsidR="00C33168" w:rsidRPr="00C01FCC">
        <w:rPr>
          <w:rFonts w:ascii="Times New Roman" w:hAnsi="Times New Roman" w:cs="Times New Roman"/>
          <w:b/>
          <w:sz w:val="24"/>
          <w:szCs w:val="24"/>
          <w:lang w:val="cs-CZ"/>
        </w:rPr>
        <w:t xml:space="preserve">zie </w:t>
      </w:r>
      <w:r w:rsidR="00B36C4D" w:rsidRPr="00C01FCC">
        <w:rPr>
          <w:rFonts w:ascii="Times New Roman" w:hAnsi="Times New Roman" w:cs="Times New Roman"/>
          <w:b/>
          <w:sz w:val="24"/>
          <w:szCs w:val="24"/>
          <w:lang w:val="cs-CZ"/>
        </w:rPr>
        <w:t>bez přítomnosti cystické fibrózy</w:t>
      </w:r>
      <w:r w:rsidR="00DC6E89">
        <w:rPr>
          <w:rFonts w:ascii="Times New Roman" w:hAnsi="Times New Roman" w:cs="Times New Roman"/>
          <w:sz w:val="24"/>
          <w:szCs w:val="24"/>
          <w:lang w:val="cs-CZ"/>
        </w:rPr>
        <w:t>. J</w:t>
      </w:r>
      <w:r w:rsidR="00B36C4D">
        <w:rPr>
          <w:rFonts w:ascii="Times New Roman" w:hAnsi="Times New Roman" w:cs="Times New Roman"/>
          <w:sz w:val="24"/>
          <w:szCs w:val="24"/>
          <w:lang w:val="cs-CZ"/>
        </w:rPr>
        <w:t>ejich č</w:t>
      </w:r>
      <w:r w:rsidR="00111043">
        <w:rPr>
          <w:rFonts w:ascii="Times New Roman" w:hAnsi="Times New Roman" w:cs="Times New Roman"/>
          <w:sz w:val="24"/>
          <w:szCs w:val="24"/>
          <w:lang w:val="cs-CZ"/>
        </w:rPr>
        <w:t xml:space="preserve">asné rozpoznání </w:t>
      </w:r>
      <w:r w:rsidR="00B36C4D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111043">
        <w:rPr>
          <w:rFonts w:ascii="Times New Roman" w:hAnsi="Times New Roman" w:cs="Times New Roman"/>
          <w:sz w:val="24"/>
          <w:szCs w:val="24"/>
          <w:lang w:val="cs-CZ"/>
        </w:rPr>
        <w:t xml:space="preserve"> léčba </w:t>
      </w:r>
      <w:r w:rsidR="00B36C4D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5C49EE">
        <w:rPr>
          <w:rFonts w:ascii="Times New Roman" w:hAnsi="Times New Roman" w:cs="Times New Roman"/>
          <w:sz w:val="24"/>
          <w:szCs w:val="24"/>
          <w:lang w:val="cs-CZ"/>
        </w:rPr>
        <w:t>ohou</w:t>
      </w:r>
      <w:r w:rsidR="00B36C4D">
        <w:rPr>
          <w:rFonts w:ascii="Times New Roman" w:hAnsi="Times New Roman" w:cs="Times New Roman"/>
          <w:sz w:val="24"/>
          <w:szCs w:val="24"/>
          <w:lang w:val="cs-CZ"/>
        </w:rPr>
        <w:t xml:space="preserve"> významně </w:t>
      </w:r>
      <w:r w:rsidR="00FF7304">
        <w:rPr>
          <w:rFonts w:ascii="Times New Roman" w:hAnsi="Times New Roman" w:cs="Times New Roman"/>
          <w:sz w:val="24"/>
          <w:szCs w:val="24"/>
          <w:lang w:val="cs-CZ"/>
        </w:rPr>
        <w:t>zamezit</w:t>
      </w:r>
      <w:r w:rsidR="00B36C4D">
        <w:rPr>
          <w:rFonts w:ascii="Times New Roman" w:hAnsi="Times New Roman" w:cs="Times New Roman"/>
          <w:sz w:val="24"/>
          <w:szCs w:val="24"/>
          <w:lang w:val="cs-CZ"/>
        </w:rPr>
        <w:t xml:space="preserve"> progresi postižení respiračního systému, a tím i </w:t>
      </w:r>
      <w:r w:rsidR="00CE6AB9">
        <w:rPr>
          <w:rFonts w:ascii="Times New Roman" w:hAnsi="Times New Roman" w:cs="Times New Roman"/>
          <w:sz w:val="24"/>
          <w:szCs w:val="24"/>
          <w:lang w:val="cs-CZ"/>
        </w:rPr>
        <w:t xml:space="preserve">příznivě </w:t>
      </w:r>
      <w:r w:rsidR="00FF7304">
        <w:rPr>
          <w:rFonts w:ascii="Times New Roman" w:hAnsi="Times New Roman" w:cs="Times New Roman"/>
          <w:sz w:val="24"/>
          <w:szCs w:val="24"/>
          <w:lang w:val="cs-CZ"/>
        </w:rPr>
        <w:t xml:space="preserve">ovlivnit </w:t>
      </w:r>
      <w:r w:rsidR="00B36C4D">
        <w:rPr>
          <w:rFonts w:ascii="Times New Roman" w:hAnsi="Times New Roman" w:cs="Times New Roman"/>
          <w:sz w:val="24"/>
          <w:szCs w:val="24"/>
          <w:lang w:val="cs-CZ"/>
        </w:rPr>
        <w:t>prognózu dítěte</w:t>
      </w:r>
      <w:r w:rsidR="00FE3BE2" w:rsidRPr="00850913">
        <w:rPr>
          <w:rFonts w:ascii="Times New Roman" w:hAnsi="Times New Roman" w:cs="Times New Roman"/>
          <w:b/>
          <w:bCs/>
          <w:iCs/>
          <w:noProof/>
          <w:sz w:val="24"/>
          <w:szCs w:val="24"/>
          <w:vertAlign w:val="superscript"/>
          <w:lang w:val="cs-CZ"/>
        </w:rPr>
        <w:t>2</w:t>
      </w:r>
      <w:r w:rsidR="00B36C4D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FF730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6C09C33" w14:textId="77777777" w:rsidR="00D35658" w:rsidRPr="00111043" w:rsidRDefault="00D35658" w:rsidP="00DC058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11043">
        <w:rPr>
          <w:rFonts w:ascii="Times New Roman" w:hAnsi="Times New Roman" w:cs="Times New Roman"/>
          <w:b/>
          <w:sz w:val="24"/>
          <w:szCs w:val="24"/>
          <w:lang w:val="cs-CZ"/>
        </w:rPr>
        <w:t>Definice, terminologie</w:t>
      </w:r>
    </w:p>
    <w:p w14:paraId="56354E08" w14:textId="12509E3B" w:rsidR="00D35658" w:rsidRPr="00E72127" w:rsidRDefault="00A95DF0" w:rsidP="00DC058D">
      <w:pPr>
        <w:spacing w:line="360" w:lineRule="auto"/>
        <w:rPr>
          <w:rFonts w:ascii="Times New Roman" w:hAnsi="Times New Roman" w:cs="Times New Roman"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V současnosti termín </w:t>
      </w:r>
      <w:r w:rsidR="00DC6E89">
        <w:rPr>
          <w:rFonts w:ascii="Times New Roman" w:hAnsi="Times New Roman" w:cs="Times New Roman"/>
          <w:iCs/>
          <w:sz w:val="24"/>
          <w:szCs w:val="24"/>
          <w:lang w:val="cs-CZ"/>
        </w:rPr>
        <w:t>n</w:t>
      </w:r>
      <w:r w:rsidR="00C01FCC">
        <w:rPr>
          <w:rFonts w:ascii="Times New Roman" w:hAnsi="Times New Roman" w:cs="Times New Roman"/>
          <w:iCs/>
          <w:sz w:val="24"/>
          <w:szCs w:val="24"/>
          <w:lang w:val="cs-CZ"/>
        </w:rPr>
        <w:t>on-CF b</w:t>
      </w:r>
      <w:r w:rsidR="00E72127">
        <w:rPr>
          <w:rFonts w:ascii="Times New Roman" w:hAnsi="Times New Roman" w:cs="Times New Roman"/>
          <w:iCs/>
          <w:sz w:val="24"/>
          <w:szCs w:val="24"/>
          <w:lang w:val="cs-CZ"/>
        </w:rPr>
        <w:t>ronchiektázie u dětí</w:t>
      </w:r>
      <w:r w:rsidR="00C01FCC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>označuje</w:t>
      </w:r>
      <w:r w:rsidR="00C01FCC" w:rsidRPr="0011104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C01FCC" w:rsidRPr="00C01FCC">
        <w:rPr>
          <w:rFonts w:ascii="Times New Roman" w:hAnsi="Times New Roman" w:cs="Times New Roman"/>
          <w:b/>
          <w:iCs/>
          <w:sz w:val="24"/>
          <w:szCs w:val="24"/>
          <w:lang w:val="cs-CZ"/>
        </w:rPr>
        <w:t>klinický syndrom</w:t>
      </w:r>
      <w:r w:rsidR="00C01FCC" w:rsidRPr="0011104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>sestávající z</w:t>
      </w:r>
      <w:r w:rsidR="00850913">
        <w:rPr>
          <w:rFonts w:ascii="Times New Roman" w:hAnsi="Times New Roman" w:cs="Times New Roman"/>
          <w:iCs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>chronick</w:t>
      </w:r>
      <w:r w:rsidR="00850913">
        <w:rPr>
          <w:rFonts w:ascii="Times New Roman" w:hAnsi="Times New Roman" w:cs="Times New Roman"/>
          <w:iCs/>
          <w:sz w:val="24"/>
          <w:szCs w:val="24"/>
          <w:lang w:val="cs-CZ"/>
        </w:rPr>
        <w:t>ých respiračních příznaků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a </w:t>
      </w:r>
      <w:r w:rsidR="00F81842">
        <w:rPr>
          <w:rFonts w:ascii="Times New Roman" w:hAnsi="Times New Roman" w:cs="Times New Roman"/>
          <w:iCs/>
          <w:sz w:val="24"/>
          <w:szCs w:val="24"/>
          <w:lang w:val="cs-CZ"/>
        </w:rPr>
        <w:t>p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>růkazu</w:t>
      </w:r>
      <w:r w:rsidR="00F81842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bronchiekt</w:t>
      </w:r>
      <w:r w:rsidR="005C49EE">
        <w:rPr>
          <w:rFonts w:ascii="Times New Roman" w:hAnsi="Times New Roman" w:cs="Times New Roman"/>
          <w:iCs/>
          <w:sz w:val="24"/>
          <w:szCs w:val="24"/>
          <w:lang w:val="cs-CZ"/>
        </w:rPr>
        <w:t>á</w:t>
      </w:r>
      <w:r w:rsidR="00F81842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zií </w:t>
      </w:r>
      <w:r w:rsidR="00CE6AB9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pomocí </w:t>
      </w:r>
      <w:r w:rsidR="005C49EE">
        <w:rPr>
          <w:rFonts w:ascii="Times New Roman" w:hAnsi="Times New Roman" w:cs="Times New Roman"/>
          <w:iCs/>
          <w:sz w:val="24"/>
          <w:szCs w:val="24"/>
          <w:lang w:val="cs-CZ"/>
        </w:rPr>
        <w:t>výpočetní</w:t>
      </w:r>
      <w:r w:rsidR="00F4002F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tomografie</w:t>
      </w:r>
      <w:r w:rsidR="00E3382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hrudníku</w:t>
      </w:r>
      <w:r w:rsidR="00F81842">
        <w:rPr>
          <w:rFonts w:ascii="Times New Roman" w:hAnsi="Times New Roman" w:cs="Times New Roman"/>
          <w:iCs/>
          <w:sz w:val="24"/>
          <w:szCs w:val="24"/>
          <w:lang w:val="cs-CZ"/>
        </w:rPr>
        <w:t>.</w:t>
      </w:r>
      <w:r w:rsidR="00E3382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Stav j</w:t>
      </w:r>
      <w:r w:rsidR="00F81842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e </w:t>
      </w:r>
      <w:r w:rsidR="00E33823">
        <w:rPr>
          <w:rFonts w:ascii="Times New Roman" w:hAnsi="Times New Roman" w:cs="Times New Roman"/>
          <w:iCs/>
          <w:sz w:val="24"/>
          <w:szCs w:val="24"/>
          <w:lang w:val="cs-CZ"/>
        </w:rPr>
        <w:t>charakterizován trvalou nebo opakující se přítomností</w:t>
      </w:r>
      <w:r w:rsidR="00C01FCC" w:rsidRPr="0011104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750578" w:rsidRPr="00AE4055">
        <w:rPr>
          <w:rFonts w:ascii="Times New Roman" w:hAnsi="Times New Roman" w:cs="Times New Roman"/>
          <w:iCs/>
          <w:sz w:val="24"/>
          <w:szCs w:val="24"/>
          <w:lang w:val="cs-CZ"/>
        </w:rPr>
        <w:t>chronick</w:t>
      </w:r>
      <w:r w:rsidR="00E33823">
        <w:rPr>
          <w:rFonts w:ascii="Times New Roman" w:hAnsi="Times New Roman" w:cs="Times New Roman"/>
          <w:iCs/>
          <w:sz w:val="24"/>
          <w:szCs w:val="24"/>
          <w:lang w:val="cs-CZ"/>
        </w:rPr>
        <w:t>ého</w:t>
      </w:r>
      <w:r w:rsidR="00E56CCA">
        <w:rPr>
          <w:rFonts w:ascii="Times New Roman" w:hAnsi="Times New Roman" w:cs="Times New Roman"/>
          <w:iCs/>
          <w:sz w:val="24"/>
          <w:szCs w:val="24"/>
          <w:lang w:val="cs-CZ"/>
        </w:rPr>
        <w:t>,</w:t>
      </w:r>
      <w:r w:rsidR="00C01FCC" w:rsidRPr="0011104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0C1B3B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převážně </w:t>
      </w:r>
      <w:r w:rsidR="00C01FCC" w:rsidRPr="00111043">
        <w:rPr>
          <w:rFonts w:ascii="Times New Roman" w:hAnsi="Times New Roman" w:cs="Times New Roman"/>
          <w:iCs/>
          <w:sz w:val="24"/>
          <w:szCs w:val="24"/>
          <w:lang w:val="cs-CZ"/>
        </w:rPr>
        <w:t>vlhk</w:t>
      </w:r>
      <w:r w:rsidR="00E33823">
        <w:rPr>
          <w:rFonts w:ascii="Times New Roman" w:hAnsi="Times New Roman" w:cs="Times New Roman"/>
          <w:iCs/>
          <w:sz w:val="24"/>
          <w:szCs w:val="24"/>
          <w:lang w:val="cs-CZ"/>
        </w:rPr>
        <w:t>ého</w:t>
      </w:r>
      <w:r w:rsidR="00C01FCC" w:rsidRPr="0011104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či </w:t>
      </w:r>
      <w:r w:rsidR="00C01FCC" w:rsidRPr="000C1B3B">
        <w:rPr>
          <w:rFonts w:ascii="Times New Roman" w:hAnsi="Times New Roman" w:cs="Times New Roman"/>
          <w:iCs/>
          <w:sz w:val="24"/>
          <w:szCs w:val="24"/>
          <w:lang w:val="cs-CZ"/>
        </w:rPr>
        <w:t>produktivní</w:t>
      </w:r>
      <w:r w:rsidR="00E33823">
        <w:rPr>
          <w:rFonts w:ascii="Times New Roman" w:hAnsi="Times New Roman" w:cs="Times New Roman"/>
          <w:iCs/>
          <w:sz w:val="24"/>
          <w:szCs w:val="24"/>
          <w:lang w:val="cs-CZ"/>
        </w:rPr>
        <w:t>ho</w:t>
      </w:r>
      <w:r w:rsidR="00C01FCC" w:rsidRPr="000C1B3B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750578" w:rsidRPr="00AE4055">
        <w:rPr>
          <w:rFonts w:ascii="Times New Roman" w:hAnsi="Times New Roman" w:cs="Times New Roman"/>
          <w:iCs/>
          <w:sz w:val="24"/>
          <w:szCs w:val="24"/>
          <w:lang w:val="cs-CZ"/>
        </w:rPr>
        <w:t>kašle</w:t>
      </w:r>
      <w:r w:rsidR="00AE4055">
        <w:rPr>
          <w:rFonts w:ascii="Times New Roman" w:hAnsi="Times New Roman" w:cs="Times New Roman"/>
          <w:iCs/>
          <w:sz w:val="24"/>
          <w:szCs w:val="24"/>
          <w:lang w:val="cs-CZ"/>
        </w:rPr>
        <w:t>.</w:t>
      </w:r>
      <w:r w:rsidR="001F2099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850913" w:rsidRPr="007950B3">
        <w:rPr>
          <w:rFonts w:ascii="Times New Roman" w:hAnsi="Times New Roman" w:cs="Times New Roman"/>
          <w:sz w:val="24"/>
          <w:szCs w:val="24"/>
          <w:lang w:val="cs-CZ"/>
        </w:rPr>
        <w:t xml:space="preserve">Základním </w:t>
      </w:r>
      <w:r w:rsidR="00850913" w:rsidRPr="00646F39">
        <w:rPr>
          <w:rFonts w:ascii="Times New Roman" w:hAnsi="Times New Roman" w:cs="Times New Roman"/>
          <w:sz w:val="24"/>
          <w:szCs w:val="24"/>
          <w:lang w:val="cs-CZ"/>
        </w:rPr>
        <w:t>klinickým příznakem bronchiekt</w:t>
      </w:r>
      <w:r w:rsidR="005C49EE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850913" w:rsidRPr="00646F39">
        <w:rPr>
          <w:rFonts w:ascii="Times New Roman" w:hAnsi="Times New Roman" w:cs="Times New Roman"/>
          <w:sz w:val="24"/>
          <w:szCs w:val="24"/>
          <w:lang w:val="cs-CZ"/>
        </w:rPr>
        <w:t xml:space="preserve">zií je protrahovaný vlhký/produktivní kašel trvající déle než 4 týdny. </w:t>
      </w:r>
      <w:r w:rsidR="00850913" w:rsidRPr="001F2099">
        <w:rPr>
          <w:rFonts w:ascii="Times New Roman" w:hAnsi="Times New Roman" w:cs="Times New Roman"/>
          <w:sz w:val="24"/>
          <w:szCs w:val="24"/>
        </w:rPr>
        <w:t xml:space="preserve">Tento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kašel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přetrvává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navzdory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terapii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antibiotiky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podávané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týdny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sice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mizí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po 2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až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týdnech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podávání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antibiotické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terapie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splňuje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kritéria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protrahované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bakteriální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bronchitidy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objevuje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se v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podobě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13" w:rsidRPr="001F2099">
        <w:rPr>
          <w:rFonts w:ascii="Times New Roman" w:hAnsi="Times New Roman" w:cs="Times New Roman"/>
          <w:sz w:val="24"/>
          <w:szCs w:val="24"/>
        </w:rPr>
        <w:t>než</w:t>
      </w:r>
      <w:proofErr w:type="spellEnd"/>
      <w:r w:rsidR="00850913" w:rsidRPr="001F2099">
        <w:rPr>
          <w:rFonts w:ascii="Times New Roman" w:hAnsi="Times New Roman" w:cs="Times New Roman"/>
          <w:sz w:val="24"/>
          <w:szCs w:val="24"/>
        </w:rPr>
        <w:t xml:space="preserve"> 3× </w:t>
      </w:r>
      <w:r w:rsidR="005C49EE">
        <w:rPr>
          <w:rFonts w:ascii="Times New Roman" w:hAnsi="Times New Roman" w:cs="Times New Roman"/>
          <w:sz w:val="24"/>
          <w:szCs w:val="24"/>
        </w:rPr>
        <w:t>za</w:t>
      </w:r>
      <w:r w:rsidR="00850913" w:rsidRPr="001F2099">
        <w:rPr>
          <w:rFonts w:ascii="Times New Roman" w:hAnsi="Times New Roman" w:cs="Times New Roman"/>
          <w:sz w:val="24"/>
          <w:szCs w:val="24"/>
        </w:rPr>
        <w:t xml:space="preserve"> rok</w:t>
      </w:r>
      <w:r w:rsidR="00850913" w:rsidRPr="00850913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 w:rsidR="0085091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C01FCC" w:rsidRPr="000C1B3B">
        <w:rPr>
          <w:rFonts w:ascii="Times New Roman" w:hAnsi="Times New Roman" w:cs="Times New Roman"/>
          <w:iCs/>
          <w:sz w:val="24"/>
          <w:szCs w:val="24"/>
          <w:lang w:val="cs-CZ"/>
        </w:rPr>
        <w:t>Diagnóza je potvrzena průkazem bronchiekt</w:t>
      </w:r>
      <w:r w:rsidR="005C49EE">
        <w:rPr>
          <w:rFonts w:ascii="Times New Roman" w:hAnsi="Times New Roman" w:cs="Times New Roman"/>
          <w:iCs/>
          <w:sz w:val="24"/>
          <w:szCs w:val="24"/>
          <w:lang w:val="cs-CZ"/>
        </w:rPr>
        <w:t>á</w:t>
      </w:r>
      <w:r w:rsidR="00C01FCC" w:rsidRPr="000C1B3B">
        <w:rPr>
          <w:rFonts w:ascii="Times New Roman" w:hAnsi="Times New Roman" w:cs="Times New Roman"/>
          <w:iCs/>
          <w:sz w:val="24"/>
          <w:szCs w:val="24"/>
          <w:lang w:val="cs-CZ"/>
        </w:rPr>
        <w:t>zií vhodnou zobrazovací metodou s použitím pediatrické normy</w:t>
      </w:r>
      <w:r w:rsidR="00801D13" w:rsidRPr="000C1B3B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(viz níže)</w:t>
      </w:r>
      <w:r w:rsidR="00C01FCC" w:rsidRPr="000C1B3B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. Přestože se obvykle jedná o trvalé postižení bronchiálního stromu, </w:t>
      </w:r>
      <w:r w:rsidR="0026308F">
        <w:rPr>
          <w:rFonts w:ascii="Times New Roman" w:hAnsi="Times New Roman" w:cs="Times New Roman"/>
          <w:iCs/>
          <w:sz w:val="24"/>
          <w:szCs w:val="24"/>
          <w:lang w:val="cs-CZ"/>
        </w:rPr>
        <w:t>po</w:t>
      </w:r>
      <w:r w:rsidR="00750578" w:rsidRPr="00AE4055">
        <w:rPr>
          <w:rFonts w:ascii="Times New Roman" w:hAnsi="Times New Roman" w:cs="Times New Roman"/>
          <w:iCs/>
          <w:sz w:val="24"/>
          <w:szCs w:val="24"/>
          <w:lang w:val="cs-CZ"/>
        </w:rPr>
        <w:t>dle</w:t>
      </w:r>
      <w:r w:rsidR="00C01FCC" w:rsidRPr="000C1B3B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E72127" w:rsidRPr="000C1B3B">
        <w:rPr>
          <w:rFonts w:ascii="Times New Roman" w:hAnsi="Times New Roman" w:cs="Times New Roman"/>
          <w:iCs/>
          <w:sz w:val="24"/>
          <w:szCs w:val="24"/>
          <w:lang w:val="cs-CZ"/>
        </w:rPr>
        <w:t>nov</w:t>
      </w:r>
      <w:r w:rsidR="00E56CCA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ějších </w:t>
      </w:r>
      <w:r w:rsidR="00C01FCC" w:rsidRPr="000C1B3B">
        <w:rPr>
          <w:rFonts w:ascii="Times New Roman" w:hAnsi="Times New Roman" w:cs="Times New Roman"/>
          <w:iCs/>
          <w:sz w:val="24"/>
          <w:szCs w:val="24"/>
          <w:lang w:val="cs-CZ"/>
        </w:rPr>
        <w:t>studií mohou být mírné</w:t>
      </w:r>
      <w:r w:rsidR="00B36C4D" w:rsidRPr="000C1B3B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bronchiekt</w:t>
      </w:r>
      <w:r w:rsidR="005C49EE">
        <w:rPr>
          <w:rFonts w:ascii="Times New Roman" w:hAnsi="Times New Roman" w:cs="Times New Roman"/>
          <w:iCs/>
          <w:sz w:val="24"/>
          <w:szCs w:val="24"/>
          <w:lang w:val="cs-CZ"/>
        </w:rPr>
        <w:t>á</w:t>
      </w:r>
      <w:r w:rsidR="00B36C4D" w:rsidRPr="000C1B3B">
        <w:rPr>
          <w:rFonts w:ascii="Times New Roman" w:hAnsi="Times New Roman" w:cs="Times New Roman"/>
          <w:iCs/>
          <w:sz w:val="24"/>
          <w:szCs w:val="24"/>
          <w:lang w:val="cs-CZ"/>
        </w:rPr>
        <w:t>zi</w:t>
      </w:r>
      <w:r w:rsidR="00C01FCC" w:rsidRPr="000C1B3B">
        <w:rPr>
          <w:rFonts w:ascii="Times New Roman" w:hAnsi="Times New Roman" w:cs="Times New Roman"/>
          <w:iCs/>
          <w:sz w:val="24"/>
          <w:szCs w:val="24"/>
          <w:lang w:val="cs-CZ"/>
        </w:rPr>
        <w:t>e</w:t>
      </w:r>
      <w:r w:rsidR="00C01FCC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při časném zahájení léčby </w:t>
      </w:r>
      <w:r w:rsidR="00C01FCC" w:rsidRPr="001F2099">
        <w:rPr>
          <w:rFonts w:ascii="Times New Roman" w:hAnsi="Times New Roman" w:cs="Times New Roman"/>
          <w:b/>
          <w:bCs/>
          <w:iCs/>
          <w:sz w:val="24"/>
          <w:szCs w:val="24"/>
          <w:lang w:val="cs-CZ"/>
        </w:rPr>
        <w:t>reverzibilní</w:t>
      </w:r>
      <w:r w:rsidR="000C1B3B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a pravděpodobně u některých onemocnění i </w:t>
      </w:r>
      <w:r w:rsidR="000C1B3B" w:rsidRPr="001F2099">
        <w:rPr>
          <w:rFonts w:ascii="Times New Roman" w:hAnsi="Times New Roman" w:cs="Times New Roman"/>
          <w:b/>
          <w:bCs/>
          <w:iCs/>
          <w:sz w:val="24"/>
          <w:szCs w:val="24"/>
          <w:lang w:val="cs-CZ"/>
        </w:rPr>
        <w:t>preventabilní</w:t>
      </w:r>
      <w:r w:rsidR="00850913" w:rsidRPr="00850913">
        <w:rPr>
          <w:rFonts w:ascii="Times New Roman" w:hAnsi="Times New Roman" w:cs="Times New Roman"/>
          <w:b/>
          <w:bCs/>
          <w:iCs/>
          <w:noProof/>
          <w:sz w:val="24"/>
          <w:szCs w:val="24"/>
          <w:vertAlign w:val="superscript"/>
          <w:lang w:val="cs-CZ"/>
        </w:rPr>
        <w:t>2</w:t>
      </w:r>
      <w:r w:rsidR="00C01FCC">
        <w:rPr>
          <w:rFonts w:ascii="Times New Roman" w:hAnsi="Times New Roman" w:cs="Times New Roman"/>
          <w:iCs/>
          <w:sz w:val="24"/>
          <w:szCs w:val="24"/>
          <w:lang w:val="cs-CZ"/>
        </w:rPr>
        <w:t>.</w:t>
      </w:r>
    </w:p>
    <w:p w14:paraId="55FF6C56" w14:textId="77777777" w:rsidR="00897E59" w:rsidRPr="00111043" w:rsidRDefault="00D35658" w:rsidP="00DC058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11043">
        <w:rPr>
          <w:rFonts w:ascii="Times New Roman" w:hAnsi="Times New Roman" w:cs="Times New Roman"/>
          <w:b/>
          <w:sz w:val="24"/>
          <w:szCs w:val="24"/>
          <w:lang w:val="cs-CZ"/>
        </w:rPr>
        <w:t>Epidemiologie</w:t>
      </w:r>
    </w:p>
    <w:p w14:paraId="42EBFA81" w14:textId="46517368" w:rsidR="00897E59" w:rsidRPr="00111043" w:rsidRDefault="0034217B" w:rsidP="00DC058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Non-CF bronchiekt</w:t>
      </w:r>
      <w:r w:rsidR="007975C9">
        <w:rPr>
          <w:rFonts w:ascii="Times New Roman" w:hAnsi="Times New Roman" w:cs="Times New Roman"/>
          <w:sz w:val="24"/>
          <w:szCs w:val="24"/>
          <w:lang w:val="cs-CZ"/>
        </w:rPr>
        <w:t>á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zie byly dlouhou dobu opomíjeným respiračním postižením. Jejich zvyšující se </w:t>
      </w:r>
      <w:r w:rsidR="00A41558">
        <w:rPr>
          <w:rFonts w:ascii="Times New Roman" w:hAnsi="Times New Roman" w:cs="Times New Roman"/>
          <w:sz w:val="24"/>
          <w:szCs w:val="24"/>
          <w:lang w:val="cs-CZ"/>
        </w:rPr>
        <w:t>záchyt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 posledních letech souvisí jednoznačně s narůstajícím povědomí o tomto klinickém syndromu</w:t>
      </w:r>
      <w:r w:rsidRPr="00E7212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A41558" w:rsidRPr="00E72127">
        <w:rPr>
          <w:rFonts w:ascii="Times New Roman" w:hAnsi="Times New Roman" w:cs="Times New Roman"/>
          <w:sz w:val="24"/>
          <w:szCs w:val="24"/>
          <w:lang w:val="cs-CZ"/>
        </w:rPr>
        <w:t>Výskyt non-CF bronchiekt</w:t>
      </w:r>
      <w:r w:rsidR="007975C9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A41558" w:rsidRPr="00E72127">
        <w:rPr>
          <w:rFonts w:ascii="Times New Roman" w:hAnsi="Times New Roman" w:cs="Times New Roman"/>
          <w:sz w:val="24"/>
          <w:szCs w:val="24"/>
          <w:lang w:val="cs-CZ"/>
        </w:rPr>
        <w:t>zií významně závisí</w:t>
      </w:r>
      <w:r w:rsidRPr="00E72127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r w:rsidR="00A41558" w:rsidRPr="00E72127">
        <w:rPr>
          <w:rFonts w:ascii="Times New Roman" w:hAnsi="Times New Roman" w:cs="Times New Roman"/>
          <w:sz w:val="24"/>
          <w:szCs w:val="24"/>
          <w:lang w:val="cs-CZ"/>
        </w:rPr>
        <w:t xml:space="preserve">socioekonomické situaci v dané </w:t>
      </w:r>
      <w:r w:rsidR="007F31E5">
        <w:rPr>
          <w:rFonts w:ascii="Times New Roman" w:hAnsi="Times New Roman" w:cs="Times New Roman"/>
          <w:sz w:val="24"/>
          <w:szCs w:val="24"/>
          <w:lang w:val="cs-CZ"/>
        </w:rPr>
        <w:t>oblasti. V</w:t>
      </w:r>
      <w:r w:rsidR="00A41558" w:rsidRPr="00E72127">
        <w:rPr>
          <w:rFonts w:ascii="Times New Roman" w:hAnsi="Times New Roman" w:cs="Times New Roman"/>
          <w:sz w:val="24"/>
          <w:szCs w:val="24"/>
          <w:lang w:val="cs-CZ"/>
        </w:rPr>
        <w:t xml:space="preserve"> prosperujících zemích světa dosahuje </w:t>
      </w:r>
      <w:r w:rsidR="00E72127" w:rsidRPr="00E72127">
        <w:rPr>
          <w:rFonts w:ascii="Times New Roman" w:hAnsi="Times New Roman" w:cs="Times New Roman"/>
          <w:sz w:val="24"/>
          <w:szCs w:val="24"/>
          <w:lang w:val="cs-CZ"/>
        </w:rPr>
        <w:t xml:space="preserve">obecně </w:t>
      </w:r>
      <w:r w:rsidR="00A41558" w:rsidRPr="00E72127">
        <w:rPr>
          <w:rFonts w:ascii="Times New Roman" w:hAnsi="Times New Roman" w:cs="Times New Roman"/>
          <w:sz w:val="24"/>
          <w:szCs w:val="24"/>
          <w:lang w:val="cs-CZ"/>
        </w:rPr>
        <w:t xml:space="preserve">incidence </w:t>
      </w:r>
      <w:r w:rsidR="00E72127" w:rsidRPr="00E72127">
        <w:rPr>
          <w:rFonts w:ascii="Times New Roman" w:hAnsi="Times New Roman" w:cs="Times New Roman"/>
          <w:sz w:val="24"/>
          <w:szCs w:val="24"/>
          <w:lang w:val="cs-CZ"/>
        </w:rPr>
        <w:t xml:space="preserve">velmi nízkých hodnot </w:t>
      </w:r>
      <w:r w:rsidR="00A41558" w:rsidRPr="00E72127">
        <w:rPr>
          <w:rFonts w:ascii="Times New Roman" w:hAnsi="Times New Roman" w:cs="Times New Roman"/>
          <w:sz w:val="24"/>
          <w:szCs w:val="24"/>
          <w:lang w:val="cs-CZ"/>
        </w:rPr>
        <w:t xml:space="preserve">kolem </w:t>
      </w:r>
      <w:r w:rsidR="00897E59" w:rsidRPr="00E72127">
        <w:rPr>
          <w:rFonts w:ascii="Times New Roman" w:hAnsi="Times New Roman" w:cs="Times New Roman"/>
          <w:sz w:val="24"/>
          <w:szCs w:val="24"/>
          <w:lang w:val="cs-CZ"/>
        </w:rPr>
        <w:t>0,2-</w:t>
      </w:r>
      <w:r w:rsidR="00A41558" w:rsidRPr="00E72127">
        <w:rPr>
          <w:rFonts w:ascii="Times New Roman" w:hAnsi="Times New Roman" w:cs="Times New Roman"/>
          <w:sz w:val="24"/>
          <w:szCs w:val="24"/>
          <w:lang w:val="cs-CZ"/>
        </w:rPr>
        <w:t>2,3/100</w:t>
      </w:r>
      <w:r w:rsidR="007975C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41558" w:rsidRPr="00E72127">
        <w:rPr>
          <w:rFonts w:ascii="Times New Roman" w:hAnsi="Times New Roman" w:cs="Times New Roman"/>
          <w:sz w:val="24"/>
          <w:szCs w:val="24"/>
          <w:lang w:val="cs-CZ"/>
        </w:rPr>
        <w:t>000</w:t>
      </w:r>
      <w:r w:rsidR="00E72127">
        <w:rPr>
          <w:rFonts w:ascii="Times New Roman" w:hAnsi="Times New Roman" w:cs="Times New Roman"/>
          <w:sz w:val="24"/>
          <w:szCs w:val="24"/>
          <w:lang w:val="cs-CZ"/>
        </w:rPr>
        <w:t xml:space="preserve"> a má klesající tendenci</w:t>
      </w:r>
      <w:r w:rsidR="00850913" w:rsidRPr="00850913">
        <w:rPr>
          <w:rFonts w:ascii="Times New Roman" w:hAnsi="Times New Roman" w:cs="Times New Roman"/>
          <w:noProof/>
          <w:sz w:val="24"/>
          <w:szCs w:val="24"/>
          <w:vertAlign w:val="superscript"/>
          <w:lang w:val="cs-CZ"/>
        </w:rPr>
        <w:t>3</w:t>
      </w:r>
      <w:r w:rsidR="007F31E5">
        <w:rPr>
          <w:rFonts w:ascii="Times New Roman" w:hAnsi="Times New Roman" w:cs="Times New Roman"/>
          <w:sz w:val="24"/>
          <w:szCs w:val="24"/>
          <w:lang w:val="cs-CZ"/>
        </w:rPr>
        <w:t>. N</w:t>
      </w:r>
      <w:r w:rsidR="00E72127" w:rsidRPr="00E72127">
        <w:rPr>
          <w:rFonts w:ascii="Times New Roman" w:hAnsi="Times New Roman" w:cs="Times New Roman"/>
          <w:sz w:val="24"/>
          <w:szCs w:val="24"/>
          <w:lang w:val="cs-CZ"/>
        </w:rPr>
        <w:t>ápadně vyšší incidence non-CF bronchiektázií je patrná u sociálně znevýhodněných skupin obyvatel prosperující</w:t>
      </w:r>
      <w:r w:rsidR="00E72127">
        <w:rPr>
          <w:rFonts w:ascii="Times New Roman" w:hAnsi="Times New Roman" w:cs="Times New Roman"/>
          <w:sz w:val="24"/>
          <w:szCs w:val="24"/>
          <w:lang w:val="cs-CZ"/>
        </w:rPr>
        <w:t>c</w:t>
      </w:r>
      <w:r w:rsidR="00E72127" w:rsidRPr="00E72127">
        <w:rPr>
          <w:rFonts w:ascii="Times New Roman" w:hAnsi="Times New Roman" w:cs="Times New Roman"/>
          <w:sz w:val="24"/>
          <w:szCs w:val="24"/>
          <w:lang w:val="cs-CZ"/>
        </w:rPr>
        <w:t xml:space="preserve">h zemí (např. </w:t>
      </w:r>
      <w:r w:rsidR="007F31E5">
        <w:rPr>
          <w:rFonts w:ascii="Times New Roman" w:hAnsi="Times New Roman" w:cs="Times New Roman"/>
          <w:sz w:val="24"/>
          <w:szCs w:val="24"/>
          <w:lang w:val="cs-CZ"/>
        </w:rPr>
        <w:t xml:space="preserve">u </w:t>
      </w:r>
      <w:r w:rsidR="00E72127" w:rsidRPr="00E72127">
        <w:rPr>
          <w:rFonts w:ascii="Times New Roman" w:hAnsi="Times New Roman" w:cs="Times New Roman"/>
          <w:sz w:val="24"/>
          <w:szCs w:val="24"/>
          <w:lang w:val="cs-CZ"/>
        </w:rPr>
        <w:t>domorodé</w:t>
      </w:r>
      <w:r w:rsidR="007F31E5">
        <w:rPr>
          <w:rFonts w:ascii="Times New Roman" w:hAnsi="Times New Roman" w:cs="Times New Roman"/>
          <w:sz w:val="24"/>
          <w:szCs w:val="24"/>
          <w:lang w:val="cs-CZ"/>
        </w:rPr>
        <w:t>ho</w:t>
      </w:r>
      <w:r w:rsidR="00E72127" w:rsidRPr="00E72127">
        <w:rPr>
          <w:rFonts w:ascii="Times New Roman" w:hAnsi="Times New Roman" w:cs="Times New Roman"/>
          <w:sz w:val="24"/>
          <w:szCs w:val="24"/>
          <w:lang w:val="cs-CZ"/>
        </w:rPr>
        <w:t xml:space="preserve"> obyvatel</w:t>
      </w:r>
      <w:r w:rsidR="007F31E5">
        <w:rPr>
          <w:rFonts w:ascii="Times New Roman" w:hAnsi="Times New Roman" w:cs="Times New Roman"/>
          <w:sz w:val="24"/>
          <w:szCs w:val="24"/>
          <w:lang w:val="cs-CZ"/>
        </w:rPr>
        <w:t>stva</w:t>
      </w:r>
      <w:r w:rsidR="00E72127" w:rsidRPr="00E7212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F31E5">
        <w:rPr>
          <w:rFonts w:ascii="Times New Roman" w:hAnsi="Times New Roman" w:cs="Times New Roman"/>
          <w:sz w:val="24"/>
          <w:szCs w:val="24"/>
          <w:lang w:val="cs-CZ"/>
        </w:rPr>
        <w:t>v rozmezí</w:t>
      </w:r>
      <w:r w:rsidR="00A41558" w:rsidRPr="00E7212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F31E5">
        <w:rPr>
          <w:rFonts w:ascii="Times New Roman" w:hAnsi="Times New Roman" w:cs="Times New Roman"/>
          <w:sz w:val="24"/>
          <w:szCs w:val="24"/>
          <w:lang w:val="cs-CZ"/>
        </w:rPr>
        <w:t>15-735/100</w:t>
      </w:r>
      <w:r w:rsidR="007975C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F31E5">
        <w:rPr>
          <w:rFonts w:ascii="Times New Roman" w:hAnsi="Times New Roman" w:cs="Times New Roman"/>
          <w:sz w:val="24"/>
          <w:szCs w:val="24"/>
          <w:lang w:val="cs-CZ"/>
        </w:rPr>
        <w:t>000)</w:t>
      </w:r>
      <w:r w:rsidR="00327C00" w:rsidRPr="00327C00">
        <w:rPr>
          <w:rFonts w:ascii="Times New Roman" w:hAnsi="Times New Roman" w:cs="Times New Roman"/>
          <w:noProof/>
          <w:sz w:val="24"/>
          <w:szCs w:val="24"/>
          <w:vertAlign w:val="superscript"/>
          <w:lang w:val="cs-CZ"/>
        </w:rPr>
        <w:t>4</w:t>
      </w:r>
      <w:r w:rsidR="007F31E5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575B94">
        <w:rPr>
          <w:rFonts w:ascii="Times New Roman" w:hAnsi="Times New Roman" w:cs="Times New Roman"/>
          <w:sz w:val="24"/>
          <w:szCs w:val="24"/>
          <w:lang w:val="cs-CZ"/>
        </w:rPr>
        <w:t xml:space="preserve"> Aktuálně zcela chybí e</w:t>
      </w:r>
      <w:r w:rsidR="00801D13">
        <w:rPr>
          <w:rFonts w:ascii="Times New Roman" w:hAnsi="Times New Roman" w:cs="Times New Roman"/>
          <w:sz w:val="24"/>
          <w:szCs w:val="24"/>
          <w:lang w:val="cs-CZ"/>
        </w:rPr>
        <w:t>pidemiologické údaje o incidenci</w:t>
      </w:r>
      <w:r w:rsidR="00575B94">
        <w:rPr>
          <w:rFonts w:ascii="Times New Roman" w:hAnsi="Times New Roman" w:cs="Times New Roman"/>
          <w:sz w:val="24"/>
          <w:szCs w:val="24"/>
          <w:lang w:val="cs-CZ"/>
        </w:rPr>
        <w:t xml:space="preserve"> non-CF bronc</w:t>
      </w:r>
      <w:r w:rsidR="00801D13">
        <w:rPr>
          <w:rFonts w:ascii="Times New Roman" w:hAnsi="Times New Roman" w:cs="Times New Roman"/>
          <w:sz w:val="24"/>
          <w:szCs w:val="24"/>
          <w:lang w:val="cs-CZ"/>
        </w:rPr>
        <w:t>hiekt</w:t>
      </w:r>
      <w:r w:rsidR="007975C9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801D13">
        <w:rPr>
          <w:rFonts w:ascii="Times New Roman" w:hAnsi="Times New Roman" w:cs="Times New Roman"/>
          <w:sz w:val="24"/>
          <w:szCs w:val="24"/>
          <w:lang w:val="cs-CZ"/>
        </w:rPr>
        <w:t>zií v rozvojových státech.</w:t>
      </w:r>
      <w:r w:rsidR="00E56CCA">
        <w:rPr>
          <w:rFonts w:ascii="Times New Roman" w:hAnsi="Times New Roman" w:cs="Times New Roman"/>
          <w:sz w:val="24"/>
          <w:szCs w:val="24"/>
          <w:lang w:val="cs-CZ"/>
        </w:rPr>
        <w:t xml:space="preserve"> V České republice nebyla prevalence non-CF bronchiekt</w:t>
      </w:r>
      <w:r w:rsidR="007975C9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E56CCA">
        <w:rPr>
          <w:rFonts w:ascii="Times New Roman" w:hAnsi="Times New Roman" w:cs="Times New Roman"/>
          <w:sz w:val="24"/>
          <w:szCs w:val="24"/>
          <w:lang w:val="cs-CZ"/>
        </w:rPr>
        <w:t xml:space="preserve">zií </w:t>
      </w:r>
      <w:r w:rsidR="00875112">
        <w:rPr>
          <w:rFonts w:ascii="Times New Roman" w:hAnsi="Times New Roman" w:cs="Times New Roman"/>
          <w:sz w:val="24"/>
          <w:szCs w:val="24"/>
          <w:lang w:val="cs-CZ"/>
        </w:rPr>
        <w:t xml:space="preserve">u dětí </w:t>
      </w:r>
      <w:r w:rsidR="00CE6AB9">
        <w:rPr>
          <w:rFonts w:ascii="Times New Roman" w:hAnsi="Times New Roman" w:cs="Times New Roman"/>
          <w:sz w:val="24"/>
          <w:szCs w:val="24"/>
          <w:lang w:val="cs-CZ"/>
        </w:rPr>
        <w:t>dosud</w:t>
      </w:r>
      <w:r w:rsidR="00E56CC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E3BE2">
        <w:rPr>
          <w:rFonts w:ascii="Times New Roman" w:hAnsi="Times New Roman" w:cs="Times New Roman"/>
          <w:sz w:val="24"/>
          <w:szCs w:val="24"/>
          <w:lang w:val="cs-CZ"/>
        </w:rPr>
        <w:t xml:space="preserve">systematicky </w:t>
      </w:r>
      <w:r w:rsidR="00E56CCA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E33823">
        <w:rPr>
          <w:rFonts w:ascii="Times New Roman" w:hAnsi="Times New Roman" w:cs="Times New Roman"/>
          <w:sz w:val="24"/>
          <w:szCs w:val="24"/>
          <w:lang w:val="cs-CZ"/>
        </w:rPr>
        <w:t>koumána</w:t>
      </w:r>
      <w:r w:rsidR="00E56CCA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1F609D7" w14:textId="77777777" w:rsidR="007F31E5" w:rsidRDefault="00DD30DD" w:rsidP="00DC058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Etiologie a p</w:t>
      </w:r>
      <w:r w:rsidR="007F31E5">
        <w:rPr>
          <w:rFonts w:ascii="Times New Roman" w:hAnsi="Times New Roman" w:cs="Times New Roman"/>
          <w:b/>
          <w:sz w:val="24"/>
          <w:szCs w:val="24"/>
          <w:lang w:val="cs-CZ"/>
        </w:rPr>
        <w:t>atogeneze</w:t>
      </w:r>
    </w:p>
    <w:p w14:paraId="06E47B4A" w14:textId="3DC53C9D" w:rsidR="006A2F0A" w:rsidRPr="00027AEF" w:rsidRDefault="007F31E5" w:rsidP="006A2F0A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Rozvoj </w:t>
      </w:r>
      <w:proofErr w:type="spellStart"/>
      <w:r w:rsidR="00CA1BB4">
        <w:rPr>
          <w:rFonts w:ascii="Times New Roman" w:hAnsi="Times New Roman" w:cs="Times New Roman"/>
          <w:sz w:val="24"/>
          <w:szCs w:val="24"/>
          <w:lang w:val="cs-CZ"/>
        </w:rPr>
        <w:t>bronchiekta</w:t>
      </w:r>
      <w:r>
        <w:rPr>
          <w:rFonts w:ascii="Times New Roman" w:hAnsi="Times New Roman" w:cs="Times New Roman"/>
          <w:sz w:val="24"/>
          <w:szCs w:val="24"/>
          <w:lang w:val="cs-CZ"/>
        </w:rPr>
        <w:t>zií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může být následkem řady vlivů</w:t>
      </w:r>
      <w:r w:rsidR="005E7791" w:rsidRPr="007F31E5">
        <w:rPr>
          <w:rFonts w:ascii="Times New Roman" w:hAnsi="Times New Roman" w:cs="Times New Roman"/>
          <w:sz w:val="24"/>
          <w:szCs w:val="24"/>
          <w:lang w:val="cs-CZ"/>
        </w:rPr>
        <w:t xml:space="preserve"> vedoucích k</w:t>
      </w:r>
      <w:r w:rsidR="00037C23">
        <w:rPr>
          <w:rFonts w:ascii="Times New Roman" w:hAnsi="Times New Roman" w:cs="Times New Roman"/>
          <w:sz w:val="24"/>
          <w:szCs w:val="24"/>
          <w:lang w:val="cs-CZ"/>
        </w:rPr>
        <w:t xml:space="preserve"> chronické bakteriální kolonizaci dýchacích cest, </w:t>
      </w:r>
      <w:r w:rsidR="00AF5553">
        <w:rPr>
          <w:rFonts w:ascii="Times New Roman" w:hAnsi="Times New Roman" w:cs="Times New Roman"/>
          <w:sz w:val="24"/>
          <w:szCs w:val="24"/>
          <w:lang w:val="cs-CZ"/>
        </w:rPr>
        <w:t xml:space="preserve">narušení </w:t>
      </w:r>
      <w:proofErr w:type="spellStart"/>
      <w:r w:rsidR="00AF5553">
        <w:rPr>
          <w:rFonts w:ascii="Times New Roman" w:hAnsi="Times New Roman" w:cs="Times New Roman"/>
          <w:sz w:val="24"/>
          <w:szCs w:val="24"/>
          <w:lang w:val="cs-CZ"/>
        </w:rPr>
        <w:t>mukociliární</w:t>
      </w:r>
      <w:proofErr w:type="spellEnd"/>
      <w:r w:rsidR="00AF5553">
        <w:rPr>
          <w:rFonts w:ascii="Times New Roman" w:hAnsi="Times New Roman" w:cs="Times New Roman"/>
          <w:sz w:val="24"/>
          <w:szCs w:val="24"/>
          <w:lang w:val="cs-CZ"/>
        </w:rPr>
        <w:t xml:space="preserve"> clearance s hromaděním sekretů a k rozvoji chronického zánět</w:t>
      </w:r>
      <w:r w:rsidR="00037C23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AF5553">
        <w:rPr>
          <w:rFonts w:ascii="Times New Roman" w:hAnsi="Times New Roman" w:cs="Times New Roman"/>
          <w:sz w:val="24"/>
          <w:szCs w:val="24"/>
          <w:lang w:val="cs-CZ"/>
        </w:rPr>
        <w:t>, který dále poškozuje</w:t>
      </w:r>
      <w:r w:rsidR="000C1B3B">
        <w:rPr>
          <w:rFonts w:ascii="Times New Roman" w:hAnsi="Times New Roman" w:cs="Times New Roman"/>
          <w:sz w:val="24"/>
          <w:szCs w:val="24"/>
          <w:lang w:val="cs-CZ"/>
        </w:rPr>
        <w:t xml:space="preserve"> stěnu dýchacích cest.</w:t>
      </w:r>
      <w:r w:rsidR="00037C23">
        <w:rPr>
          <w:rFonts w:ascii="Times New Roman" w:hAnsi="Times New Roman" w:cs="Times New Roman"/>
          <w:sz w:val="24"/>
          <w:szCs w:val="24"/>
          <w:lang w:val="cs-CZ"/>
        </w:rPr>
        <w:t xml:space="preserve"> Významnou součást procesu představuje</w:t>
      </w:r>
      <w:r w:rsidR="000C1B3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37C23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0C1B3B">
        <w:rPr>
          <w:rFonts w:ascii="Times New Roman" w:hAnsi="Times New Roman" w:cs="Times New Roman"/>
          <w:sz w:val="24"/>
          <w:szCs w:val="24"/>
          <w:lang w:val="cs-CZ"/>
        </w:rPr>
        <w:t>otlačení</w:t>
      </w:r>
      <w:r w:rsidR="00AF5553">
        <w:rPr>
          <w:rFonts w:ascii="Times New Roman" w:hAnsi="Times New Roman" w:cs="Times New Roman"/>
          <w:sz w:val="24"/>
          <w:szCs w:val="24"/>
          <w:lang w:val="cs-CZ"/>
        </w:rPr>
        <w:t xml:space="preserve"> místní obranyschopnosti</w:t>
      </w:r>
      <w:r w:rsidR="006A2F0A">
        <w:rPr>
          <w:rFonts w:ascii="Times New Roman" w:hAnsi="Times New Roman" w:cs="Times New Roman"/>
          <w:sz w:val="24"/>
          <w:szCs w:val="24"/>
          <w:lang w:val="cs-CZ"/>
        </w:rPr>
        <w:t xml:space="preserve">. Mezi nejčastější bakteriální patogeny </w:t>
      </w:r>
      <w:proofErr w:type="gramStart"/>
      <w:r w:rsidR="006A2F0A">
        <w:rPr>
          <w:rFonts w:ascii="Times New Roman" w:hAnsi="Times New Roman" w:cs="Times New Roman"/>
          <w:sz w:val="24"/>
          <w:szCs w:val="24"/>
          <w:lang w:val="cs-CZ"/>
        </w:rPr>
        <w:t>patří</w:t>
      </w:r>
      <w:proofErr w:type="gramEnd"/>
      <w:r w:rsidR="006A2F0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A2F0A" w:rsidRPr="001F2099">
        <w:rPr>
          <w:rFonts w:ascii="Times New Roman" w:hAnsi="Times New Roman" w:cs="Times New Roman"/>
          <w:i/>
          <w:sz w:val="24"/>
          <w:szCs w:val="24"/>
          <w:lang w:val="cs-CZ"/>
        </w:rPr>
        <w:t xml:space="preserve">Streptococcus </w:t>
      </w:r>
      <w:proofErr w:type="spellStart"/>
      <w:r w:rsidR="006A2F0A" w:rsidRPr="001F2099">
        <w:rPr>
          <w:rFonts w:ascii="Times New Roman" w:hAnsi="Times New Roman" w:cs="Times New Roman"/>
          <w:i/>
          <w:sz w:val="24"/>
          <w:szCs w:val="24"/>
          <w:lang w:val="cs-CZ"/>
        </w:rPr>
        <w:t>pneumoniae</w:t>
      </w:r>
      <w:proofErr w:type="spellEnd"/>
      <w:r w:rsidR="006A2F0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6A2F0A" w:rsidRPr="001F2099">
        <w:rPr>
          <w:rFonts w:ascii="Times New Roman" w:hAnsi="Times New Roman" w:cs="Times New Roman"/>
          <w:i/>
          <w:sz w:val="24"/>
          <w:szCs w:val="24"/>
          <w:lang w:val="cs-CZ"/>
        </w:rPr>
        <w:t xml:space="preserve">Haemophilus </w:t>
      </w:r>
      <w:proofErr w:type="spellStart"/>
      <w:r w:rsidR="006A2F0A" w:rsidRPr="001F2099">
        <w:rPr>
          <w:rFonts w:ascii="Times New Roman" w:hAnsi="Times New Roman" w:cs="Times New Roman"/>
          <w:i/>
          <w:sz w:val="24"/>
          <w:szCs w:val="24"/>
          <w:lang w:val="cs-CZ"/>
        </w:rPr>
        <w:t>influenzae</w:t>
      </w:r>
      <w:proofErr w:type="spellEnd"/>
      <w:r w:rsidR="006A2F0A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="006A2F0A" w:rsidRPr="001F2099">
        <w:rPr>
          <w:rFonts w:ascii="Times New Roman" w:hAnsi="Times New Roman" w:cs="Times New Roman"/>
          <w:i/>
          <w:sz w:val="24"/>
          <w:szCs w:val="24"/>
          <w:lang w:val="cs-CZ"/>
        </w:rPr>
        <w:t>Moraxella</w:t>
      </w:r>
      <w:proofErr w:type="spellEnd"/>
      <w:r w:rsidR="006A2F0A" w:rsidRPr="001F2099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6A2F0A" w:rsidRPr="001F2099">
        <w:rPr>
          <w:rFonts w:ascii="Times New Roman" w:hAnsi="Times New Roman" w:cs="Times New Roman"/>
          <w:i/>
          <w:sz w:val="24"/>
          <w:szCs w:val="24"/>
          <w:lang w:val="cs-CZ"/>
        </w:rPr>
        <w:t>catar</w:t>
      </w:r>
      <w:r w:rsidR="000C1B3B" w:rsidRPr="001F2099">
        <w:rPr>
          <w:rFonts w:ascii="Times New Roman" w:hAnsi="Times New Roman" w:cs="Times New Roman"/>
          <w:i/>
          <w:sz w:val="24"/>
          <w:szCs w:val="24"/>
          <w:lang w:val="cs-CZ"/>
        </w:rPr>
        <w:t>r</w:t>
      </w:r>
      <w:r w:rsidR="006A2F0A" w:rsidRPr="001F2099">
        <w:rPr>
          <w:rFonts w:ascii="Times New Roman" w:hAnsi="Times New Roman" w:cs="Times New Roman"/>
          <w:i/>
          <w:sz w:val="24"/>
          <w:szCs w:val="24"/>
          <w:lang w:val="cs-CZ"/>
        </w:rPr>
        <w:t>halis</w:t>
      </w:r>
      <w:proofErr w:type="spellEnd"/>
      <w:r w:rsidR="006A2F0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7E0208">
        <w:rPr>
          <w:rFonts w:ascii="Times New Roman" w:hAnsi="Times New Roman" w:cs="Times New Roman"/>
          <w:sz w:val="24"/>
          <w:szCs w:val="24"/>
          <w:lang w:val="cs-CZ"/>
        </w:rPr>
        <w:t xml:space="preserve">u rozsáhlého postižení bronchiálního stromu je potřeba myslet na možnost infekce </w:t>
      </w:r>
      <w:proofErr w:type="spellStart"/>
      <w:r w:rsidR="006A2F0A" w:rsidRPr="001F2099">
        <w:rPr>
          <w:rFonts w:ascii="Times New Roman" w:hAnsi="Times New Roman" w:cs="Times New Roman"/>
          <w:i/>
          <w:sz w:val="24"/>
          <w:szCs w:val="24"/>
          <w:lang w:val="cs-CZ"/>
        </w:rPr>
        <w:t>Pseudomonas</w:t>
      </w:r>
      <w:proofErr w:type="spellEnd"/>
      <w:r w:rsidR="006A2F0A" w:rsidRPr="001F2099">
        <w:rPr>
          <w:rFonts w:ascii="Times New Roman" w:hAnsi="Times New Roman" w:cs="Times New Roman"/>
          <w:i/>
          <w:sz w:val="24"/>
          <w:szCs w:val="24"/>
          <w:lang w:val="cs-CZ"/>
        </w:rPr>
        <w:t xml:space="preserve"> aeruginosa</w:t>
      </w:r>
      <w:r w:rsidR="006A2F0A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4D3F12" w:rsidRPr="001F2099">
        <w:rPr>
          <w:rFonts w:ascii="Times New Roman" w:hAnsi="Times New Roman" w:cs="Times New Roman"/>
          <w:i/>
          <w:sz w:val="24"/>
          <w:szCs w:val="24"/>
          <w:lang w:val="cs-CZ"/>
        </w:rPr>
        <w:t>Stenotrophomonas</w:t>
      </w:r>
      <w:proofErr w:type="spellEnd"/>
      <w:r w:rsidR="004D3F12" w:rsidRPr="001F2099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4D3F12" w:rsidRPr="001F2099">
        <w:rPr>
          <w:rFonts w:ascii="Times New Roman" w:hAnsi="Times New Roman" w:cs="Times New Roman"/>
          <w:i/>
          <w:sz w:val="24"/>
          <w:szCs w:val="24"/>
          <w:lang w:val="cs-CZ"/>
        </w:rPr>
        <w:t>maltophilia</w:t>
      </w:r>
      <w:proofErr w:type="spellEnd"/>
      <w:r w:rsidR="004D3F12">
        <w:rPr>
          <w:rFonts w:ascii="Times New Roman" w:hAnsi="Times New Roman" w:cs="Times New Roman"/>
          <w:sz w:val="24"/>
          <w:szCs w:val="24"/>
          <w:lang w:val="cs-CZ"/>
        </w:rPr>
        <w:t xml:space="preserve"> a další</w:t>
      </w:r>
      <w:r w:rsidR="00001BB8">
        <w:rPr>
          <w:rFonts w:ascii="Times New Roman" w:hAnsi="Times New Roman" w:cs="Times New Roman"/>
          <w:sz w:val="24"/>
          <w:szCs w:val="24"/>
          <w:lang w:val="cs-CZ"/>
        </w:rPr>
        <w:t>mi</w:t>
      </w:r>
      <w:r w:rsidR="004D3F12">
        <w:rPr>
          <w:rFonts w:ascii="Times New Roman" w:hAnsi="Times New Roman" w:cs="Times New Roman"/>
          <w:sz w:val="24"/>
          <w:szCs w:val="24"/>
          <w:lang w:val="cs-CZ"/>
        </w:rPr>
        <w:t xml:space="preserve"> rezistentní kmeny, </w:t>
      </w:r>
      <w:r w:rsidR="006A2F0A">
        <w:rPr>
          <w:rFonts w:ascii="Times New Roman" w:hAnsi="Times New Roman" w:cs="Times New Roman"/>
          <w:sz w:val="24"/>
          <w:szCs w:val="24"/>
          <w:lang w:val="cs-CZ"/>
        </w:rPr>
        <w:t>netuberkulózní</w:t>
      </w:r>
      <w:r w:rsidR="00001BB8">
        <w:rPr>
          <w:rFonts w:ascii="Times New Roman" w:hAnsi="Times New Roman" w:cs="Times New Roman"/>
          <w:sz w:val="24"/>
          <w:szCs w:val="24"/>
          <w:lang w:val="cs-CZ"/>
        </w:rPr>
        <w:t>mi</w:t>
      </w:r>
      <w:r w:rsidR="006A2F0A">
        <w:rPr>
          <w:rFonts w:ascii="Times New Roman" w:hAnsi="Times New Roman" w:cs="Times New Roman"/>
          <w:sz w:val="24"/>
          <w:szCs w:val="24"/>
          <w:lang w:val="cs-CZ"/>
        </w:rPr>
        <w:t xml:space="preserve"> mykobakteri</w:t>
      </w:r>
      <w:r w:rsidR="00001BB8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6A2F0A">
        <w:rPr>
          <w:rFonts w:ascii="Times New Roman" w:hAnsi="Times New Roman" w:cs="Times New Roman"/>
          <w:sz w:val="24"/>
          <w:szCs w:val="24"/>
          <w:lang w:val="cs-CZ"/>
        </w:rPr>
        <w:t xml:space="preserve">, kmeny </w:t>
      </w:r>
      <w:r w:rsidR="006A2F0A" w:rsidRPr="001F2099">
        <w:rPr>
          <w:rFonts w:ascii="Times New Roman" w:hAnsi="Times New Roman" w:cs="Times New Roman"/>
          <w:i/>
          <w:sz w:val="24"/>
          <w:szCs w:val="24"/>
          <w:lang w:val="cs-CZ"/>
        </w:rPr>
        <w:t>Staphylococcus aureus</w:t>
      </w:r>
      <w:r w:rsidR="006A2F0A">
        <w:rPr>
          <w:rFonts w:ascii="Times New Roman" w:hAnsi="Times New Roman" w:cs="Times New Roman"/>
          <w:sz w:val="24"/>
          <w:szCs w:val="24"/>
          <w:lang w:val="cs-CZ"/>
        </w:rPr>
        <w:t xml:space="preserve"> nebo </w:t>
      </w:r>
      <w:proofErr w:type="spellStart"/>
      <w:r w:rsidR="006A2F0A">
        <w:rPr>
          <w:rFonts w:ascii="Times New Roman" w:hAnsi="Times New Roman" w:cs="Times New Roman"/>
          <w:sz w:val="24"/>
          <w:szCs w:val="24"/>
          <w:lang w:val="cs-CZ"/>
        </w:rPr>
        <w:t>Aspergillus</w:t>
      </w:r>
      <w:proofErr w:type="spellEnd"/>
      <w:r w:rsidR="006A2F0A">
        <w:rPr>
          <w:rFonts w:ascii="Times New Roman" w:hAnsi="Times New Roman" w:cs="Times New Roman"/>
          <w:sz w:val="24"/>
          <w:szCs w:val="24"/>
          <w:lang w:val="cs-CZ"/>
        </w:rPr>
        <w:t xml:space="preserve"> spp</w:t>
      </w:r>
      <w:r w:rsidR="000E2F72" w:rsidRPr="000E2F72">
        <w:rPr>
          <w:rFonts w:ascii="Times New Roman" w:hAnsi="Times New Roman" w:cs="Times New Roman"/>
          <w:noProof/>
          <w:sz w:val="24"/>
          <w:szCs w:val="24"/>
          <w:vertAlign w:val="superscript"/>
          <w:lang w:val="cs-CZ"/>
        </w:rPr>
        <w:t>5</w:t>
      </w:r>
      <w:r w:rsidR="006A2F0A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65A74DE" w14:textId="52B33916" w:rsidR="007F31E5" w:rsidRDefault="00DD30DD" w:rsidP="00DC058D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Vzácně mohou být </w:t>
      </w:r>
      <w:proofErr w:type="spellStart"/>
      <w:r w:rsidR="00CA1BB4">
        <w:rPr>
          <w:rFonts w:ascii="Times New Roman" w:hAnsi="Times New Roman" w:cs="Times New Roman"/>
          <w:sz w:val="24"/>
          <w:szCs w:val="24"/>
          <w:lang w:val="cs-CZ"/>
        </w:rPr>
        <w:t>bronchiekta</w:t>
      </w:r>
      <w:r>
        <w:rPr>
          <w:rFonts w:ascii="Times New Roman" w:hAnsi="Times New Roman" w:cs="Times New Roman"/>
          <w:sz w:val="24"/>
          <w:szCs w:val="24"/>
          <w:lang w:val="cs-CZ"/>
        </w:rPr>
        <w:t>zie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součástí vrozených abnorm</w:t>
      </w:r>
      <w:r w:rsidR="004D3F12">
        <w:rPr>
          <w:rFonts w:ascii="Times New Roman" w:hAnsi="Times New Roman" w:cs="Times New Roman"/>
          <w:sz w:val="24"/>
          <w:szCs w:val="24"/>
          <w:lang w:val="cs-CZ"/>
        </w:rPr>
        <w:t>al</w:t>
      </w:r>
      <w:r>
        <w:rPr>
          <w:rFonts w:ascii="Times New Roman" w:hAnsi="Times New Roman" w:cs="Times New Roman"/>
          <w:sz w:val="24"/>
          <w:szCs w:val="24"/>
          <w:lang w:val="cs-CZ"/>
        </w:rPr>
        <w:t>it bronchiálního stromu</w:t>
      </w:r>
      <w:r w:rsidR="00D976F0">
        <w:rPr>
          <w:rFonts w:ascii="Times New Roman" w:hAnsi="Times New Roman" w:cs="Times New Roman"/>
          <w:sz w:val="24"/>
          <w:szCs w:val="24"/>
          <w:lang w:val="cs-CZ"/>
        </w:rPr>
        <w:t xml:space="preserve">. Obvykle jsou však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důsledkem </w:t>
      </w:r>
      <w:r w:rsidR="00D976F0">
        <w:rPr>
          <w:rFonts w:ascii="Times New Roman" w:hAnsi="Times New Roman" w:cs="Times New Roman"/>
          <w:sz w:val="24"/>
          <w:szCs w:val="24"/>
          <w:lang w:val="cs-CZ"/>
        </w:rPr>
        <w:t>chronického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onemocnění respiračního systému</w:t>
      </w:r>
      <w:r w:rsidR="00801D13">
        <w:rPr>
          <w:rFonts w:ascii="Times New Roman" w:hAnsi="Times New Roman" w:cs="Times New Roman"/>
          <w:sz w:val="24"/>
          <w:szCs w:val="24"/>
          <w:lang w:val="cs-CZ"/>
        </w:rPr>
        <w:t xml:space="preserve">, opakovaných aspirací, </w:t>
      </w:r>
      <w:r w:rsidR="00D976F0">
        <w:rPr>
          <w:rFonts w:ascii="Times New Roman" w:hAnsi="Times New Roman" w:cs="Times New Roman"/>
          <w:sz w:val="24"/>
          <w:szCs w:val="24"/>
          <w:lang w:val="cs-CZ"/>
        </w:rPr>
        <w:t>vrozené nebo zís</w:t>
      </w:r>
      <w:r w:rsidR="000C1B3B">
        <w:rPr>
          <w:rFonts w:ascii="Times New Roman" w:hAnsi="Times New Roman" w:cs="Times New Roman"/>
          <w:sz w:val="24"/>
          <w:szCs w:val="24"/>
          <w:lang w:val="cs-CZ"/>
        </w:rPr>
        <w:t>kané imunodeficience</w:t>
      </w:r>
      <w:r w:rsidR="00801D1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4D3F12">
        <w:rPr>
          <w:rFonts w:ascii="Times New Roman" w:hAnsi="Times New Roman" w:cs="Times New Roman"/>
          <w:sz w:val="24"/>
          <w:szCs w:val="24"/>
          <w:lang w:val="cs-CZ"/>
        </w:rPr>
        <w:t xml:space="preserve">V řadě případů se </w:t>
      </w:r>
      <w:r w:rsidR="00516783">
        <w:rPr>
          <w:rFonts w:ascii="Times New Roman" w:hAnsi="Times New Roman" w:cs="Times New Roman"/>
          <w:sz w:val="24"/>
          <w:szCs w:val="24"/>
          <w:lang w:val="cs-CZ"/>
        </w:rPr>
        <w:t>bronchiekt</w:t>
      </w:r>
      <w:r w:rsidR="0037777F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516783">
        <w:rPr>
          <w:rFonts w:ascii="Times New Roman" w:hAnsi="Times New Roman" w:cs="Times New Roman"/>
          <w:sz w:val="24"/>
          <w:szCs w:val="24"/>
          <w:lang w:val="cs-CZ"/>
        </w:rPr>
        <w:t>zi</w:t>
      </w:r>
      <w:r w:rsidR="004D3F12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F4002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16783">
        <w:rPr>
          <w:rFonts w:ascii="Times New Roman" w:hAnsi="Times New Roman" w:cs="Times New Roman"/>
          <w:sz w:val="24"/>
          <w:szCs w:val="24"/>
          <w:lang w:val="cs-CZ"/>
        </w:rPr>
        <w:t>rozvin</w:t>
      </w:r>
      <w:r w:rsidR="004D3F12">
        <w:rPr>
          <w:rFonts w:ascii="Times New Roman" w:hAnsi="Times New Roman" w:cs="Times New Roman"/>
          <w:sz w:val="24"/>
          <w:szCs w:val="24"/>
          <w:lang w:val="cs-CZ"/>
        </w:rPr>
        <w:t>ou</w:t>
      </w:r>
      <w:r w:rsidR="00516783">
        <w:rPr>
          <w:rFonts w:ascii="Times New Roman" w:hAnsi="Times New Roman" w:cs="Times New Roman"/>
          <w:sz w:val="24"/>
          <w:szCs w:val="24"/>
          <w:lang w:val="cs-CZ"/>
        </w:rPr>
        <w:t xml:space="preserve"> v rámci závažných či opakovaných infekcí dolních dýchacích cest a plicního parenchymu</w:t>
      </w:r>
      <w:r w:rsidR="000C1B3B">
        <w:rPr>
          <w:rFonts w:ascii="Times New Roman" w:hAnsi="Times New Roman" w:cs="Times New Roman"/>
          <w:sz w:val="24"/>
          <w:szCs w:val="24"/>
          <w:lang w:val="cs-CZ"/>
        </w:rPr>
        <w:t xml:space="preserve"> (viz tab. 1)</w:t>
      </w:r>
      <w:r w:rsidR="0051678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574217DA" w14:textId="40A1E9F8" w:rsidR="00DD30DD" w:rsidRDefault="00D976F0" w:rsidP="00DC058D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Tab. 1</w:t>
      </w:r>
      <w:r w:rsidR="00DD30DD">
        <w:rPr>
          <w:rFonts w:ascii="Times New Roman" w:hAnsi="Times New Roman" w:cs="Times New Roman"/>
          <w:sz w:val="24"/>
          <w:szCs w:val="24"/>
          <w:lang w:val="cs-CZ"/>
        </w:rPr>
        <w:tab/>
        <w:t xml:space="preserve">Příčiny rozvoje non-CF </w:t>
      </w:r>
      <w:r w:rsidR="00CA1BB4">
        <w:rPr>
          <w:rFonts w:ascii="Times New Roman" w:hAnsi="Times New Roman" w:cs="Times New Roman"/>
          <w:sz w:val="24"/>
          <w:szCs w:val="24"/>
          <w:lang w:val="cs-CZ"/>
        </w:rPr>
        <w:t>bronchiekt</w:t>
      </w:r>
      <w:r w:rsidR="0037777F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DD30DD">
        <w:rPr>
          <w:rFonts w:ascii="Times New Roman" w:hAnsi="Times New Roman" w:cs="Times New Roman"/>
          <w:sz w:val="24"/>
          <w:szCs w:val="24"/>
          <w:lang w:val="cs-CZ"/>
        </w:rPr>
        <w:t>zií u dětí</w:t>
      </w:r>
      <w:r w:rsidR="00155C67">
        <w:rPr>
          <w:rFonts w:ascii="Times New Roman" w:hAnsi="Times New Roman" w:cs="Times New Roman"/>
          <w:sz w:val="24"/>
          <w:szCs w:val="24"/>
          <w:lang w:val="cs-CZ"/>
        </w:rPr>
        <w:t xml:space="preserve"> (volně upraveno dle </w:t>
      </w:r>
      <w:proofErr w:type="spellStart"/>
      <w:r w:rsidR="00155C67">
        <w:rPr>
          <w:rFonts w:ascii="Times New Roman" w:hAnsi="Times New Roman" w:cs="Times New Roman"/>
          <w:sz w:val="24"/>
          <w:szCs w:val="24"/>
          <w:lang w:val="cs-CZ"/>
        </w:rPr>
        <w:t>Chang</w:t>
      </w:r>
      <w:r w:rsidR="0037777F">
        <w:rPr>
          <w:rFonts w:ascii="Times New Roman" w:hAnsi="Times New Roman" w:cs="Times New Roman"/>
          <w:sz w:val="24"/>
          <w:szCs w:val="24"/>
          <w:lang w:val="cs-CZ"/>
        </w:rPr>
        <w:t>ové</w:t>
      </w:r>
      <w:proofErr w:type="spellEnd"/>
      <w:r w:rsidR="00155C67">
        <w:rPr>
          <w:rFonts w:ascii="Times New Roman" w:hAnsi="Times New Roman" w:cs="Times New Roman"/>
          <w:sz w:val="24"/>
          <w:szCs w:val="24"/>
          <w:lang w:val="cs-CZ"/>
        </w:rPr>
        <w:t xml:space="preserve"> et al.</w:t>
      </w:r>
      <w:r w:rsidR="00155C67" w:rsidRPr="00850913">
        <w:rPr>
          <w:rFonts w:ascii="Times New Roman" w:hAnsi="Times New Roman" w:cs="Times New Roman"/>
          <w:noProof/>
          <w:sz w:val="24"/>
          <w:szCs w:val="24"/>
          <w:vertAlign w:val="superscript"/>
          <w:lang w:val="cs-CZ"/>
        </w:rPr>
        <w:t>1</w:t>
      </w:r>
      <w:r w:rsidR="00155C67">
        <w:rPr>
          <w:rFonts w:ascii="Times New Roman" w:hAnsi="Times New Roman" w:cs="Times New Roman"/>
          <w:sz w:val="24"/>
          <w:szCs w:val="24"/>
          <w:lang w:val="cs-CZ"/>
        </w:rPr>
        <w:t>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DD30DD" w14:paraId="1D22FE92" w14:textId="77777777" w:rsidTr="00F62177">
        <w:tc>
          <w:tcPr>
            <w:tcW w:w="3964" w:type="dxa"/>
          </w:tcPr>
          <w:p w14:paraId="1D99F0AC" w14:textId="77777777" w:rsidR="00DD30DD" w:rsidRDefault="00F62177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Vrozené abnormity dýchacích cest</w:t>
            </w:r>
          </w:p>
        </w:tc>
        <w:tc>
          <w:tcPr>
            <w:tcW w:w="5103" w:type="dxa"/>
          </w:tcPr>
          <w:p w14:paraId="35B2AE3B" w14:textId="10011CD3" w:rsidR="00DD30DD" w:rsidRDefault="00DD30DD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Williamsů</w:t>
            </w:r>
            <w:proofErr w:type="spellEnd"/>
            <w:r w:rsidR="00037C2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Campbellův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syndrom</w:t>
            </w:r>
          </w:p>
          <w:p w14:paraId="513298F6" w14:textId="7F2BBB44" w:rsidR="00D976F0" w:rsidRDefault="00DD30DD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Mounierův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Kuhnův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syndrom</w:t>
            </w:r>
          </w:p>
        </w:tc>
      </w:tr>
      <w:tr w:rsidR="00DD30DD" w14:paraId="51A90850" w14:textId="77777777" w:rsidTr="00F62177">
        <w:tc>
          <w:tcPr>
            <w:tcW w:w="3964" w:type="dxa"/>
          </w:tcPr>
          <w:p w14:paraId="628CDB6A" w14:textId="77777777" w:rsidR="002D003F" w:rsidRDefault="002D003F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Postinfekční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- závažné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či opakované infekce dolních cest dýchacích </w:t>
            </w:r>
            <w:r w:rsidR="00F621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 plic</w:t>
            </w:r>
          </w:p>
          <w:p w14:paraId="50CA4A13" w14:textId="77777777" w:rsidR="00DD30DD" w:rsidRDefault="00DD30DD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5103" w:type="dxa"/>
          </w:tcPr>
          <w:p w14:paraId="7B888933" w14:textId="77777777" w:rsidR="00DD30DD" w:rsidRDefault="002D003F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Tuberkulóza</w:t>
            </w:r>
            <w:r w:rsidR="00F621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i </w:t>
            </w:r>
            <w:proofErr w:type="spellStart"/>
            <w:r w:rsidR="00F621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mykobakteriózy</w:t>
            </w:r>
            <w:proofErr w:type="spellEnd"/>
          </w:p>
          <w:p w14:paraId="4004629D" w14:textId="77777777" w:rsidR="002D003F" w:rsidRDefault="002D003F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Pertuse</w:t>
            </w:r>
          </w:p>
          <w:p w14:paraId="0347E8E5" w14:textId="4BBC2C31" w:rsidR="002D003F" w:rsidRDefault="002D003F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Virové – adenoviry, influenza, spalničky </w:t>
            </w:r>
          </w:p>
          <w:p w14:paraId="78BE5415" w14:textId="0128E648" w:rsidR="002D003F" w:rsidRDefault="002D003F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Bakteriální </w:t>
            </w:r>
            <w:r w:rsidR="00F621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F62177" w:rsidRPr="001F209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Haemophilus </w:t>
            </w:r>
            <w:proofErr w:type="spellStart"/>
            <w:r w:rsidR="00F62177" w:rsidRPr="001F209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influenzae</w:t>
            </w:r>
            <w:proofErr w:type="spellEnd"/>
            <w:r w:rsidR="00F621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r w:rsidR="007E0208" w:rsidRPr="001F209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Streptococcus </w:t>
            </w:r>
            <w:proofErr w:type="spellStart"/>
            <w:r w:rsidR="007E0208" w:rsidRPr="001F209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pneumoniae</w:t>
            </w:r>
            <w:proofErr w:type="spellEnd"/>
            <w:r w:rsidR="00F62177" w:rsidRPr="001F209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, </w:t>
            </w:r>
            <w:r w:rsidR="00037C23" w:rsidRPr="001F209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Staphylococcus </w:t>
            </w:r>
            <w:r w:rsidR="00037C23" w:rsidRPr="001F209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lastRenderedPageBreak/>
              <w:t>aureus,</w:t>
            </w:r>
            <w:r w:rsidR="00037C2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F62177" w:rsidRPr="001F209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Pseudomonas</w:t>
            </w:r>
            <w:proofErr w:type="spellEnd"/>
            <w:r w:rsidR="00F62177" w:rsidRPr="001F2099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aeruginosa</w:t>
            </w:r>
            <w:r w:rsidR="00F621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14:paraId="38ACA0FE" w14:textId="77777777" w:rsidR="002D003F" w:rsidRDefault="00F62177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Mykotické </w:t>
            </w:r>
            <w:r w:rsidR="000C1B3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Aspergillus</w:t>
            </w:r>
            <w:proofErr w:type="spellEnd"/>
            <w:r w:rsidR="000C1B3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0C1B3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spp</w:t>
            </w:r>
            <w:proofErr w:type="spellEnd"/>
            <w:r w:rsidR="000C1B3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</w:p>
        </w:tc>
      </w:tr>
      <w:tr w:rsidR="00D976F0" w14:paraId="39730A85" w14:textId="77777777" w:rsidTr="00032326">
        <w:tc>
          <w:tcPr>
            <w:tcW w:w="3964" w:type="dxa"/>
          </w:tcPr>
          <w:p w14:paraId="5CB0CF4F" w14:textId="77777777" w:rsidR="00D976F0" w:rsidRDefault="00D976F0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Imunodeficience</w:t>
            </w:r>
          </w:p>
        </w:tc>
        <w:tc>
          <w:tcPr>
            <w:tcW w:w="5103" w:type="dxa"/>
          </w:tcPr>
          <w:p w14:paraId="060DF945" w14:textId="77777777" w:rsidR="00D976F0" w:rsidRDefault="00D976F0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Vrozené i získané</w:t>
            </w:r>
          </w:p>
          <w:p w14:paraId="6120914C" w14:textId="77777777" w:rsidR="00D976F0" w:rsidRDefault="00D976F0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Protilátkové, buněčné i kombinované</w:t>
            </w:r>
          </w:p>
        </w:tc>
      </w:tr>
      <w:tr w:rsidR="00DD30DD" w14:paraId="5EF99F95" w14:textId="77777777" w:rsidTr="00F62177">
        <w:tc>
          <w:tcPr>
            <w:tcW w:w="3964" w:type="dxa"/>
          </w:tcPr>
          <w:p w14:paraId="50AB915F" w14:textId="4D102721" w:rsidR="007E0208" w:rsidRDefault="00646F39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Jiná c</w:t>
            </w:r>
            <w:r w:rsidR="00F6217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hronická respirační onemocněn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í provázená zhoršenou clearance</w:t>
            </w:r>
          </w:p>
        </w:tc>
        <w:tc>
          <w:tcPr>
            <w:tcW w:w="5103" w:type="dxa"/>
          </w:tcPr>
          <w:p w14:paraId="28420D84" w14:textId="77777777" w:rsidR="00516783" w:rsidRDefault="00F62177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Primární ciliární dyskineze</w:t>
            </w:r>
          </w:p>
          <w:p w14:paraId="090D516E" w14:textId="2033BCFC" w:rsidR="00516783" w:rsidRDefault="00750578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34598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Vzácně </w:t>
            </w:r>
            <w:proofErr w:type="spellStart"/>
            <w:r w:rsidRPr="0034598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ast</w:t>
            </w:r>
            <w:r w:rsidR="00CD2B68" w:rsidRPr="0034598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</w:t>
            </w:r>
            <w:r w:rsidRPr="0034598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ma</w:t>
            </w:r>
            <w:proofErr w:type="spellEnd"/>
            <w:r w:rsidRPr="0034598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34598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bronchiale</w:t>
            </w:r>
            <w:proofErr w:type="spellEnd"/>
            <w:r w:rsidRPr="0034598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(při nedostatečné kontrole </w:t>
            </w:r>
            <w:r w:rsidR="00CD2B68" w:rsidRPr="0034598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nad </w:t>
            </w:r>
            <w:r w:rsidRPr="0034598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onemocnění</w:t>
            </w:r>
            <w:r w:rsidR="00CD2B68" w:rsidRPr="0034598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</w:t>
            </w:r>
            <w:r w:rsidRPr="0034598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)</w:t>
            </w:r>
          </w:p>
        </w:tc>
      </w:tr>
      <w:tr w:rsidR="00D976F0" w14:paraId="78E8B59D" w14:textId="77777777" w:rsidTr="00032326">
        <w:tc>
          <w:tcPr>
            <w:tcW w:w="3964" w:type="dxa"/>
          </w:tcPr>
          <w:p w14:paraId="296C00EE" w14:textId="77777777" w:rsidR="00D976F0" w:rsidRDefault="00D976F0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Aspirace</w:t>
            </w:r>
          </w:p>
        </w:tc>
        <w:tc>
          <w:tcPr>
            <w:tcW w:w="5103" w:type="dxa"/>
          </w:tcPr>
          <w:p w14:paraId="2F6C7038" w14:textId="77777777" w:rsidR="00D976F0" w:rsidRDefault="00D976F0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Gastroesofageální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reflux</w:t>
            </w:r>
          </w:p>
          <w:p w14:paraId="6E19F24D" w14:textId="77777777" w:rsidR="00D976F0" w:rsidRDefault="00D976F0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Poruchy polykání</w:t>
            </w:r>
          </w:p>
          <w:p w14:paraId="74716BA1" w14:textId="77777777" w:rsidR="00D976F0" w:rsidRDefault="00D976F0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AA5E6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Laryngeální</w:t>
            </w:r>
            <w:proofErr w:type="spellEnd"/>
            <w:r w:rsidRPr="00AA5E6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rozštěp</w:t>
            </w:r>
          </w:p>
          <w:p w14:paraId="3E3B02D7" w14:textId="77777777" w:rsidR="00D976F0" w:rsidRDefault="00D976F0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AA5E6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Tracheoesofageální</w:t>
            </w:r>
            <w:proofErr w:type="spellEnd"/>
            <w:r w:rsidRPr="00AA5E6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píštěl</w:t>
            </w:r>
          </w:p>
        </w:tc>
      </w:tr>
      <w:tr w:rsidR="00D976F0" w14:paraId="26D5E4DA" w14:textId="77777777" w:rsidTr="00032326">
        <w:tc>
          <w:tcPr>
            <w:tcW w:w="3964" w:type="dxa"/>
          </w:tcPr>
          <w:p w14:paraId="128C3B21" w14:textId="77777777" w:rsidR="00D976F0" w:rsidRDefault="00D976F0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Postobstrukční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103" w:type="dxa"/>
          </w:tcPr>
          <w:p w14:paraId="28C51477" w14:textId="77777777" w:rsidR="00D976F0" w:rsidRDefault="00D976F0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Lymfadenopatie</w:t>
            </w:r>
          </w:p>
          <w:p w14:paraId="2BAEEAE7" w14:textId="77777777" w:rsidR="00D976F0" w:rsidRDefault="00D976F0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Cévní prstenec</w:t>
            </w:r>
          </w:p>
          <w:p w14:paraId="7076794E" w14:textId="77777777" w:rsidR="00D976F0" w:rsidRDefault="00D976F0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Vrozená či získaná stenóza bronchu</w:t>
            </w:r>
          </w:p>
          <w:p w14:paraId="0C1899EE" w14:textId="77777777" w:rsidR="00D976F0" w:rsidRDefault="00D976F0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Aspirace cizího tělesa</w:t>
            </w:r>
          </w:p>
        </w:tc>
      </w:tr>
      <w:tr w:rsidR="00DD30DD" w14:paraId="4DEB943E" w14:textId="77777777" w:rsidTr="00F62177">
        <w:tc>
          <w:tcPr>
            <w:tcW w:w="3964" w:type="dxa"/>
          </w:tcPr>
          <w:p w14:paraId="76B94B2B" w14:textId="77777777" w:rsidR="00DD30DD" w:rsidRDefault="00F62177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Nespecifické střevní záněty</w:t>
            </w:r>
          </w:p>
        </w:tc>
        <w:tc>
          <w:tcPr>
            <w:tcW w:w="5103" w:type="dxa"/>
          </w:tcPr>
          <w:p w14:paraId="3D85B7DE" w14:textId="77777777" w:rsidR="00DD30DD" w:rsidRDefault="00DD30DD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D976F0" w14:paraId="2FD80F0B" w14:textId="77777777" w:rsidTr="00F62177">
        <w:tc>
          <w:tcPr>
            <w:tcW w:w="3964" w:type="dxa"/>
          </w:tcPr>
          <w:p w14:paraId="61A2EB22" w14:textId="77777777" w:rsidR="00D976F0" w:rsidRDefault="00D976F0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Systémové onemocnění pojiva</w:t>
            </w:r>
          </w:p>
        </w:tc>
        <w:tc>
          <w:tcPr>
            <w:tcW w:w="5103" w:type="dxa"/>
          </w:tcPr>
          <w:p w14:paraId="5E9304EB" w14:textId="77777777" w:rsidR="00D976F0" w:rsidRDefault="00D976F0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Sklerodermie</w:t>
            </w:r>
          </w:p>
          <w:p w14:paraId="49308E47" w14:textId="1A0E76D8" w:rsidR="007E0208" w:rsidRDefault="007E0208" w:rsidP="007E0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Ehlers</w:t>
            </w:r>
            <w:r w:rsidR="0037777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ův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-Danlosův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syndrom</w:t>
            </w:r>
          </w:p>
          <w:p w14:paraId="66CF0AA3" w14:textId="77777777" w:rsidR="007E0208" w:rsidRDefault="007E0208" w:rsidP="007E0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Marfanův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syndrom</w:t>
            </w:r>
          </w:p>
        </w:tc>
      </w:tr>
      <w:tr w:rsidR="00DD30DD" w14:paraId="3A248FAD" w14:textId="77777777" w:rsidTr="00F62177">
        <w:tc>
          <w:tcPr>
            <w:tcW w:w="3964" w:type="dxa"/>
          </w:tcPr>
          <w:p w14:paraId="0EC5EE31" w14:textId="69DFE010" w:rsidR="00DD30DD" w:rsidRDefault="00F62177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Alergická bronchopulmonální aspergilóza</w:t>
            </w:r>
            <w:r w:rsidR="0037777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(hypersenzitivní pneumonitida)</w:t>
            </w:r>
          </w:p>
        </w:tc>
        <w:tc>
          <w:tcPr>
            <w:tcW w:w="5103" w:type="dxa"/>
          </w:tcPr>
          <w:p w14:paraId="5A4F956E" w14:textId="77777777" w:rsidR="00DD30DD" w:rsidRDefault="00DD30DD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C5074" w14:paraId="43A2B8EC" w14:textId="77777777" w:rsidTr="00F62177">
        <w:tc>
          <w:tcPr>
            <w:tcW w:w="3964" w:type="dxa"/>
          </w:tcPr>
          <w:p w14:paraId="27A8BD36" w14:textId="77777777" w:rsidR="008C5074" w:rsidRDefault="008C5074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Inhalace toxických látek</w:t>
            </w:r>
          </w:p>
        </w:tc>
        <w:tc>
          <w:tcPr>
            <w:tcW w:w="5103" w:type="dxa"/>
          </w:tcPr>
          <w:p w14:paraId="0F6F8089" w14:textId="77777777" w:rsidR="008C5074" w:rsidRDefault="008C5074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F62177" w14:paraId="2D53658C" w14:textId="77777777" w:rsidTr="00F62177">
        <w:tc>
          <w:tcPr>
            <w:tcW w:w="3964" w:type="dxa"/>
          </w:tcPr>
          <w:p w14:paraId="549D1591" w14:textId="77777777" w:rsidR="00F62177" w:rsidRDefault="00F62177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Idiopatické</w:t>
            </w:r>
          </w:p>
        </w:tc>
        <w:tc>
          <w:tcPr>
            <w:tcW w:w="5103" w:type="dxa"/>
          </w:tcPr>
          <w:p w14:paraId="295141BB" w14:textId="77777777" w:rsidR="00F62177" w:rsidRDefault="00F62177" w:rsidP="00BB3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7C831142" w14:textId="77777777" w:rsidR="00155C67" w:rsidRDefault="00155C67" w:rsidP="00327C0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170C2648" w14:textId="4CCC45D5" w:rsidR="00327C00" w:rsidRDefault="00897E59" w:rsidP="00327C00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11043">
        <w:rPr>
          <w:rFonts w:ascii="Times New Roman" w:hAnsi="Times New Roman" w:cs="Times New Roman"/>
          <w:b/>
          <w:sz w:val="24"/>
          <w:szCs w:val="24"/>
          <w:lang w:val="cs-CZ"/>
        </w:rPr>
        <w:t>Klinické projevy</w:t>
      </w:r>
    </w:p>
    <w:p w14:paraId="70DC050C" w14:textId="1722F97D" w:rsidR="004F4940" w:rsidRDefault="00327C00" w:rsidP="00327C00">
      <w:pPr>
        <w:spacing w:line="360" w:lineRule="auto"/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Kromě výše popsaného chronického či rekurentního kašle mohou být u některých </w:t>
      </w:r>
      <w:r w:rsidR="004F4940" w:rsidRPr="004F4940">
        <w:rPr>
          <w:rFonts w:ascii="Times New Roman" w:hAnsi="Times New Roman" w:cs="Times New Roman"/>
          <w:sz w:val="24"/>
          <w:szCs w:val="24"/>
          <w:lang w:val="cs-CZ"/>
        </w:rPr>
        <w:t xml:space="preserve">dětí patrné pískoty nebo známky reverzibilní bronchiální obstrukce. </w:t>
      </w:r>
      <w:r>
        <w:rPr>
          <w:rFonts w:ascii="Times New Roman" w:hAnsi="Times New Roman" w:cs="Times New Roman"/>
          <w:sz w:val="24"/>
          <w:szCs w:val="24"/>
          <w:lang w:val="cs-CZ"/>
        </w:rPr>
        <w:t>V popředí projevů mohou být opakující se pneumonie.</w:t>
      </w:r>
      <w:r w:rsidR="004F4940" w:rsidRPr="004F4940">
        <w:rPr>
          <w:rFonts w:ascii="Times New Roman" w:hAnsi="Times New Roman" w:cs="Times New Roman"/>
          <w:sz w:val="24"/>
          <w:szCs w:val="24"/>
          <w:lang w:val="cs-CZ"/>
        </w:rPr>
        <w:t xml:space="preserve"> U pokročilejších forem onemocnění </w:t>
      </w:r>
      <w:r w:rsidR="004F4940" w:rsidRPr="001F2099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4F4940" w:rsidRPr="001F2099">
        <w:rPr>
          <w:rFonts w:ascii="Times New Roman" w:hAnsi="Times New Roman" w:cs="Times New Roman"/>
          <w:sz w:val="24"/>
          <w:szCs w:val="24"/>
        </w:rPr>
        <w:t>rozvíjí</w:t>
      </w:r>
      <w:proofErr w:type="spellEnd"/>
      <w:r w:rsidR="004F4940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11C">
        <w:rPr>
          <w:rFonts w:ascii="Times New Roman" w:hAnsi="Times New Roman" w:cs="Times New Roman"/>
          <w:sz w:val="24"/>
          <w:szCs w:val="24"/>
        </w:rPr>
        <w:t>únava</w:t>
      </w:r>
      <w:proofErr w:type="spellEnd"/>
      <w:r w:rsidR="00630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940" w:rsidRPr="001F2099">
        <w:rPr>
          <w:rFonts w:ascii="Times New Roman" w:hAnsi="Times New Roman" w:cs="Times New Roman"/>
          <w:sz w:val="24"/>
          <w:szCs w:val="24"/>
        </w:rPr>
        <w:t>námahová</w:t>
      </w:r>
      <w:proofErr w:type="spellEnd"/>
      <w:r w:rsidR="004F4940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940" w:rsidRPr="001F2099">
        <w:rPr>
          <w:rFonts w:ascii="Times New Roman" w:hAnsi="Times New Roman" w:cs="Times New Roman"/>
          <w:sz w:val="24"/>
          <w:szCs w:val="24"/>
        </w:rPr>
        <w:t>či</w:t>
      </w:r>
      <w:proofErr w:type="spellEnd"/>
      <w:r w:rsidR="004F4940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940" w:rsidRPr="001F2099">
        <w:rPr>
          <w:rFonts w:ascii="Times New Roman" w:hAnsi="Times New Roman" w:cs="Times New Roman"/>
          <w:sz w:val="24"/>
          <w:szCs w:val="24"/>
        </w:rPr>
        <w:t>klidová</w:t>
      </w:r>
      <w:proofErr w:type="spellEnd"/>
      <w:r w:rsidR="004F4940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940" w:rsidRPr="001F2099">
        <w:rPr>
          <w:rFonts w:ascii="Times New Roman" w:hAnsi="Times New Roman" w:cs="Times New Roman"/>
          <w:sz w:val="24"/>
          <w:szCs w:val="24"/>
        </w:rPr>
        <w:t>dušnost</w:t>
      </w:r>
      <w:proofErr w:type="spellEnd"/>
      <w:r w:rsidR="004F4940" w:rsidRPr="001F2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940" w:rsidRPr="001F2099">
        <w:rPr>
          <w:rFonts w:ascii="Times New Roman" w:hAnsi="Times New Roman" w:cs="Times New Roman"/>
          <w:sz w:val="24"/>
          <w:szCs w:val="24"/>
        </w:rPr>
        <w:t>neprospívání</w:t>
      </w:r>
      <w:proofErr w:type="spellEnd"/>
      <w:r w:rsidR="004F4940" w:rsidRPr="001F2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940" w:rsidRPr="001F2099">
        <w:rPr>
          <w:rFonts w:ascii="Times New Roman" w:hAnsi="Times New Roman" w:cs="Times New Roman"/>
          <w:sz w:val="24"/>
          <w:szCs w:val="24"/>
        </w:rPr>
        <w:t>hemoptýza</w:t>
      </w:r>
      <w:proofErr w:type="spellEnd"/>
      <w:r w:rsidR="004F4940" w:rsidRPr="001F2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940" w:rsidRPr="001F2099">
        <w:rPr>
          <w:rFonts w:ascii="Times New Roman" w:hAnsi="Times New Roman" w:cs="Times New Roman"/>
          <w:sz w:val="24"/>
          <w:szCs w:val="24"/>
        </w:rPr>
        <w:t>paličkovité</w:t>
      </w:r>
      <w:proofErr w:type="spellEnd"/>
      <w:r w:rsidR="004F4940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940" w:rsidRPr="001F2099">
        <w:rPr>
          <w:rFonts w:ascii="Times New Roman" w:hAnsi="Times New Roman" w:cs="Times New Roman"/>
          <w:sz w:val="24"/>
          <w:szCs w:val="24"/>
        </w:rPr>
        <w:t>prsty</w:t>
      </w:r>
      <w:proofErr w:type="spellEnd"/>
      <w:r w:rsidR="004F4940" w:rsidRPr="001F209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4940" w:rsidRPr="001F2099">
        <w:rPr>
          <w:rFonts w:ascii="Times New Roman" w:hAnsi="Times New Roman" w:cs="Times New Roman"/>
          <w:sz w:val="24"/>
          <w:szCs w:val="24"/>
        </w:rPr>
        <w:t>klinické</w:t>
      </w:r>
      <w:proofErr w:type="spellEnd"/>
      <w:r w:rsidR="004F4940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940" w:rsidRPr="001F20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4940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940" w:rsidRPr="001F2099">
        <w:rPr>
          <w:rFonts w:ascii="Times New Roman" w:hAnsi="Times New Roman" w:cs="Times New Roman"/>
          <w:sz w:val="24"/>
          <w:szCs w:val="24"/>
        </w:rPr>
        <w:t>spirometrické</w:t>
      </w:r>
      <w:proofErr w:type="spellEnd"/>
      <w:r w:rsidR="004F4940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940" w:rsidRPr="001F2099">
        <w:rPr>
          <w:rFonts w:ascii="Times New Roman" w:hAnsi="Times New Roman" w:cs="Times New Roman"/>
          <w:sz w:val="24"/>
          <w:szCs w:val="24"/>
        </w:rPr>
        <w:t>známky</w:t>
      </w:r>
      <w:proofErr w:type="spellEnd"/>
      <w:r w:rsidR="004F4940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940" w:rsidRPr="001F2099">
        <w:rPr>
          <w:rFonts w:ascii="Times New Roman" w:hAnsi="Times New Roman" w:cs="Times New Roman"/>
          <w:sz w:val="24"/>
          <w:szCs w:val="24"/>
        </w:rPr>
        <w:t>bronchiální</w:t>
      </w:r>
      <w:proofErr w:type="spellEnd"/>
      <w:r w:rsidR="004F4940" w:rsidRPr="001F2099">
        <w:rPr>
          <w:rFonts w:ascii="Times New Roman" w:hAnsi="Times New Roman" w:cs="Times New Roman"/>
          <w:sz w:val="24"/>
          <w:szCs w:val="24"/>
        </w:rPr>
        <w:t xml:space="preserve"> obstrukce</w:t>
      </w:r>
      <w:r w:rsidRPr="00327C00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 w:rsidR="004F4940">
        <w:t>.</w:t>
      </w:r>
    </w:p>
    <w:p w14:paraId="13123CB0" w14:textId="04F32D08" w:rsidR="00801D13" w:rsidRDefault="008C5074" w:rsidP="00DC058D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C5074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Akutní exacerbace</w:t>
      </w:r>
      <w:r w:rsidR="00C25EB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C25EBA" w:rsidRPr="00C25EBA">
        <w:rPr>
          <w:rFonts w:ascii="Times New Roman" w:hAnsi="Times New Roman" w:cs="Times New Roman"/>
          <w:sz w:val="24"/>
          <w:szCs w:val="24"/>
          <w:lang w:val="cs-CZ"/>
        </w:rPr>
        <w:t>bývá provázena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nárůstem frekvence a intenzity </w:t>
      </w:r>
      <w:r w:rsidR="00801D13">
        <w:rPr>
          <w:rFonts w:ascii="Times New Roman" w:hAnsi="Times New Roman" w:cs="Times New Roman"/>
          <w:sz w:val="24"/>
          <w:szCs w:val="24"/>
          <w:lang w:val="cs-CZ"/>
        </w:rPr>
        <w:t xml:space="preserve">kašle, </w:t>
      </w:r>
      <w:r w:rsidR="00C25EBA">
        <w:rPr>
          <w:rFonts w:ascii="Times New Roman" w:hAnsi="Times New Roman" w:cs="Times New Roman"/>
          <w:sz w:val="24"/>
          <w:szCs w:val="24"/>
          <w:lang w:val="cs-CZ"/>
        </w:rPr>
        <w:t xml:space="preserve">u </w:t>
      </w:r>
      <w:proofErr w:type="spellStart"/>
      <w:r w:rsidR="00C25EBA">
        <w:rPr>
          <w:rFonts w:ascii="Times New Roman" w:hAnsi="Times New Roman" w:cs="Times New Roman"/>
          <w:sz w:val="24"/>
          <w:szCs w:val="24"/>
          <w:lang w:val="cs-CZ"/>
        </w:rPr>
        <w:t>expektorujících</w:t>
      </w:r>
      <w:proofErr w:type="spellEnd"/>
      <w:r w:rsidR="00C25EBA">
        <w:rPr>
          <w:rFonts w:ascii="Times New Roman" w:hAnsi="Times New Roman" w:cs="Times New Roman"/>
          <w:sz w:val="24"/>
          <w:szCs w:val="24"/>
          <w:lang w:val="cs-CZ"/>
        </w:rPr>
        <w:t xml:space="preserve"> dětí i </w:t>
      </w:r>
      <w:r w:rsidR="00801D13">
        <w:rPr>
          <w:rFonts w:ascii="Times New Roman" w:hAnsi="Times New Roman" w:cs="Times New Roman"/>
          <w:sz w:val="24"/>
          <w:szCs w:val="24"/>
          <w:lang w:val="cs-CZ"/>
        </w:rPr>
        <w:t xml:space="preserve">zvýšeným objemem sputa </w:t>
      </w:r>
      <w:r w:rsidR="00327C00">
        <w:rPr>
          <w:rFonts w:ascii="Times New Roman" w:hAnsi="Times New Roman" w:cs="Times New Roman"/>
          <w:sz w:val="24"/>
          <w:szCs w:val="24"/>
          <w:lang w:val="cs-CZ"/>
        </w:rPr>
        <w:t>či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změnou jeho charakteru (pur</w:t>
      </w:r>
      <w:r w:rsidR="00C25EBA">
        <w:rPr>
          <w:rFonts w:ascii="Times New Roman" w:hAnsi="Times New Roman" w:cs="Times New Roman"/>
          <w:sz w:val="24"/>
          <w:szCs w:val="24"/>
          <w:lang w:val="cs-CZ"/>
        </w:rPr>
        <w:t xml:space="preserve">ulentní, vzácně s příměsí krve). </w:t>
      </w:r>
      <w:r w:rsidR="00915366">
        <w:rPr>
          <w:rFonts w:ascii="Times New Roman" w:hAnsi="Times New Roman" w:cs="Times New Roman"/>
          <w:sz w:val="24"/>
          <w:szCs w:val="24"/>
          <w:lang w:val="cs-CZ"/>
        </w:rPr>
        <w:t>Podle nové definice</w:t>
      </w:r>
      <w:r w:rsidR="00EA456A">
        <w:rPr>
          <w:rFonts w:ascii="Times New Roman" w:hAnsi="Times New Roman" w:cs="Times New Roman"/>
          <w:sz w:val="24"/>
          <w:szCs w:val="24"/>
          <w:lang w:val="cs-CZ"/>
        </w:rPr>
        <w:t xml:space="preserve"> Evropské respirační společnosti (ERS)</w:t>
      </w:r>
      <w:r w:rsidR="0091536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A456A">
        <w:rPr>
          <w:rFonts w:ascii="Times New Roman" w:hAnsi="Times New Roman" w:cs="Times New Roman"/>
          <w:sz w:val="24"/>
          <w:szCs w:val="24"/>
          <w:lang w:val="cs-CZ"/>
        </w:rPr>
        <w:t xml:space="preserve">mají být </w:t>
      </w:r>
      <w:r w:rsidR="00915366">
        <w:rPr>
          <w:rFonts w:ascii="Times New Roman" w:hAnsi="Times New Roman" w:cs="Times New Roman"/>
          <w:sz w:val="24"/>
          <w:szCs w:val="24"/>
          <w:lang w:val="cs-CZ"/>
        </w:rPr>
        <w:t>tyto změny pozorovány déle než 3 dny. V případě rozvoje dušnosti či hypoxie</w:t>
      </w:r>
      <w:r w:rsidR="00327C00">
        <w:rPr>
          <w:rFonts w:ascii="Times New Roman" w:hAnsi="Times New Roman" w:cs="Times New Roman"/>
          <w:sz w:val="24"/>
          <w:szCs w:val="24"/>
          <w:lang w:val="cs-CZ"/>
        </w:rPr>
        <w:t xml:space="preserve"> je</w:t>
      </w:r>
      <w:r w:rsidR="00915366">
        <w:rPr>
          <w:rFonts w:ascii="Times New Roman" w:hAnsi="Times New Roman" w:cs="Times New Roman"/>
          <w:sz w:val="24"/>
          <w:szCs w:val="24"/>
          <w:lang w:val="cs-CZ"/>
        </w:rPr>
        <w:t xml:space="preserve"> exacerbace </w:t>
      </w:r>
      <w:r w:rsidR="00327C00">
        <w:rPr>
          <w:rFonts w:ascii="Times New Roman" w:hAnsi="Times New Roman" w:cs="Times New Roman"/>
          <w:sz w:val="24"/>
          <w:szCs w:val="24"/>
          <w:lang w:val="cs-CZ"/>
        </w:rPr>
        <w:t>považována za</w:t>
      </w:r>
      <w:r w:rsidR="00915366">
        <w:rPr>
          <w:rFonts w:ascii="Times New Roman" w:hAnsi="Times New Roman" w:cs="Times New Roman"/>
          <w:sz w:val="24"/>
          <w:szCs w:val="24"/>
          <w:lang w:val="cs-CZ"/>
        </w:rPr>
        <w:t xml:space="preserve"> těžk</w:t>
      </w:r>
      <w:r w:rsidR="00327C00">
        <w:rPr>
          <w:rFonts w:ascii="Times New Roman" w:hAnsi="Times New Roman" w:cs="Times New Roman"/>
          <w:sz w:val="24"/>
          <w:szCs w:val="24"/>
          <w:lang w:val="cs-CZ"/>
        </w:rPr>
        <w:t>ou</w:t>
      </w:r>
      <w:r w:rsidR="000E2F72" w:rsidRPr="000E2F72">
        <w:rPr>
          <w:rFonts w:ascii="Times New Roman" w:hAnsi="Times New Roman" w:cs="Times New Roman"/>
          <w:noProof/>
          <w:sz w:val="24"/>
          <w:szCs w:val="24"/>
          <w:vertAlign w:val="superscript"/>
          <w:lang w:val="cs-CZ"/>
        </w:rPr>
        <w:t>6</w:t>
      </w:r>
      <w:r w:rsidR="00915366">
        <w:rPr>
          <w:rFonts w:ascii="Times New Roman" w:hAnsi="Times New Roman" w:cs="Times New Roman"/>
          <w:sz w:val="24"/>
          <w:szCs w:val="24"/>
          <w:lang w:val="cs-CZ"/>
        </w:rPr>
        <w:t xml:space="preserve">. Dalšími projevy </w:t>
      </w:r>
      <w:r w:rsidR="00C25EBA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915366">
        <w:rPr>
          <w:rFonts w:ascii="Times New Roman" w:hAnsi="Times New Roman" w:cs="Times New Roman"/>
          <w:sz w:val="24"/>
          <w:szCs w:val="24"/>
          <w:lang w:val="cs-CZ"/>
        </w:rPr>
        <w:t>ohou</w:t>
      </w:r>
      <w:r w:rsidR="00C25EB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5366">
        <w:rPr>
          <w:rFonts w:ascii="Times New Roman" w:hAnsi="Times New Roman" w:cs="Times New Roman"/>
          <w:sz w:val="24"/>
          <w:szCs w:val="24"/>
          <w:lang w:val="cs-CZ"/>
        </w:rPr>
        <w:t xml:space="preserve">být </w:t>
      </w:r>
      <w:r w:rsidR="00C25EBA">
        <w:rPr>
          <w:rFonts w:ascii="Times New Roman" w:hAnsi="Times New Roman" w:cs="Times New Roman"/>
          <w:sz w:val="24"/>
          <w:szCs w:val="24"/>
          <w:lang w:val="cs-CZ"/>
        </w:rPr>
        <w:t>i zvýšen</w:t>
      </w:r>
      <w:r w:rsidR="00915366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C25EBA">
        <w:rPr>
          <w:rFonts w:ascii="Times New Roman" w:hAnsi="Times New Roman" w:cs="Times New Roman"/>
          <w:sz w:val="24"/>
          <w:szCs w:val="24"/>
          <w:lang w:val="cs-CZ"/>
        </w:rPr>
        <w:t xml:space="preserve"> tělesn</w:t>
      </w:r>
      <w:r w:rsidR="00915366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C25EBA">
        <w:rPr>
          <w:rFonts w:ascii="Times New Roman" w:hAnsi="Times New Roman" w:cs="Times New Roman"/>
          <w:sz w:val="24"/>
          <w:szCs w:val="24"/>
          <w:lang w:val="cs-CZ"/>
        </w:rPr>
        <w:t xml:space="preserve"> teplot</w:t>
      </w:r>
      <w:r w:rsidR="00915366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C25EBA"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01D13">
        <w:rPr>
          <w:rFonts w:ascii="Times New Roman" w:hAnsi="Times New Roman" w:cs="Times New Roman"/>
          <w:sz w:val="24"/>
          <w:szCs w:val="24"/>
          <w:lang w:val="cs-CZ"/>
        </w:rPr>
        <w:t>případně bolest na hrudi</w:t>
      </w:r>
      <w:r w:rsidR="00644CE9">
        <w:rPr>
          <w:rFonts w:ascii="Times New Roman" w:hAnsi="Times New Roman" w:cs="Times New Roman"/>
          <w:sz w:val="24"/>
          <w:szCs w:val="24"/>
          <w:lang w:val="cs-CZ"/>
        </w:rPr>
        <w:t xml:space="preserve"> či hemoptýz</w:t>
      </w:r>
      <w:r w:rsidR="00915366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644CE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A502512" w14:textId="77777777" w:rsidR="001E2542" w:rsidRPr="00111043" w:rsidRDefault="00131945" w:rsidP="00DC058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11043">
        <w:rPr>
          <w:rFonts w:ascii="Times New Roman" w:hAnsi="Times New Roman" w:cs="Times New Roman"/>
          <w:b/>
          <w:sz w:val="24"/>
          <w:szCs w:val="24"/>
          <w:lang w:val="cs-CZ"/>
        </w:rPr>
        <w:t>Diagnostika a diferenciální diagnostik</w:t>
      </w:r>
      <w:r w:rsidR="001E2542" w:rsidRPr="00111043">
        <w:rPr>
          <w:rFonts w:ascii="Times New Roman" w:hAnsi="Times New Roman" w:cs="Times New Roman"/>
          <w:b/>
          <w:sz w:val="24"/>
          <w:szCs w:val="24"/>
          <w:lang w:val="cs-CZ"/>
        </w:rPr>
        <w:t>a</w:t>
      </w:r>
    </w:p>
    <w:p w14:paraId="6FAB21CA" w14:textId="001332B9" w:rsidR="009F1733" w:rsidRPr="0034598D" w:rsidRDefault="009F1733" w:rsidP="0034598D">
      <w:pPr>
        <w:rPr>
          <w:rFonts w:ascii="Times New Roman" w:hAnsi="Times New Roman" w:cs="Times New Roman"/>
          <w:i/>
          <w:iCs/>
          <w:u w:val="single"/>
        </w:rPr>
      </w:pPr>
      <w:proofErr w:type="spellStart"/>
      <w:r w:rsidRPr="0034598D">
        <w:rPr>
          <w:rFonts w:ascii="Times New Roman" w:hAnsi="Times New Roman" w:cs="Times New Roman"/>
          <w:i/>
          <w:iCs/>
          <w:sz w:val="24"/>
          <w:szCs w:val="24"/>
          <w:u w:val="single"/>
        </w:rPr>
        <w:t>Diagnostika</w:t>
      </w:r>
      <w:proofErr w:type="spellEnd"/>
      <w:r w:rsidRPr="0034598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34598D">
        <w:rPr>
          <w:rFonts w:ascii="Times New Roman" w:hAnsi="Times New Roman" w:cs="Times New Roman"/>
          <w:i/>
          <w:iCs/>
          <w:sz w:val="24"/>
          <w:szCs w:val="24"/>
          <w:u w:val="single"/>
        </w:rPr>
        <w:t>bronchiekt</w:t>
      </w:r>
      <w:r w:rsidR="00EA456A">
        <w:rPr>
          <w:rFonts w:ascii="Times New Roman" w:hAnsi="Times New Roman" w:cs="Times New Roman"/>
          <w:i/>
          <w:iCs/>
          <w:sz w:val="24"/>
          <w:szCs w:val="24"/>
          <w:u w:val="single"/>
        </w:rPr>
        <w:t>á</w:t>
      </w:r>
      <w:r w:rsidRPr="0034598D">
        <w:rPr>
          <w:rFonts w:ascii="Times New Roman" w:hAnsi="Times New Roman" w:cs="Times New Roman"/>
          <w:i/>
          <w:iCs/>
          <w:sz w:val="24"/>
          <w:szCs w:val="24"/>
          <w:u w:val="single"/>
        </w:rPr>
        <w:t>zií</w:t>
      </w:r>
      <w:proofErr w:type="spellEnd"/>
    </w:p>
    <w:p w14:paraId="133C4523" w14:textId="025EC34D" w:rsidR="00080632" w:rsidRDefault="001E2542" w:rsidP="00DC058D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11043">
        <w:rPr>
          <w:rFonts w:ascii="Times New Roman" w:hAnsi="Times New Roman" w:cs="Times New Roman"/>
          <w:sz w:val="24"/>
          <w:szCs w:val="24"/>
          <w:lang w:val="cs-CZ"/>
        </w:rPr>
        <w:t>Základním předpokla</w:t>
      </w:r>
      <w:r w:rsidR="00113164"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dem </w:t>
      </w:r>
      <w:r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stanovení diagnózy </w:t>
      </w:r>
      <w:r w:rsidR="00CA1BB4">
        <w:rPr>
          <w:rFonts w:ascii="Times New Roman" w:hAnsi="Times New Roman" w:cs="Times New Roman"/>
          <w:sz w:val="24"/>
          <w:szCs w:val="24"/>
          <w:lang w:val="cs-CZ"/>
        </w:rPr>
        <w:t>bronchiekt</w:t>
      </w:r>
      <w:r w:rsidR="00EA456A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zií u dětí je </w:t>
      </w:r>
      <w:r w:rsidRPr="00D74027">
        <w:rPr>
          <w:rFonts w:ascii="Times New Roman" w:hAnsi="Times New Roman" w:cs="Times New Roman"/>
          <w:b/>
          <w:sz w:val="24"/>
          <w:szCs w:val="24"/>
          <w:lang w:val="cs-CZ"/>
        </w:rPr>
        <w:t>znalost typických klinických příznaků</w:t>
      </w:r>
      <w:r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C5074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 včasné </w:t>
      </w:r>
      <w:r w:rsidR="008C5074">
        <w:rPr>
          <w:rFonts w:ascii="Times New Roman" w:hAnsi="Times New Roman" w:cs="Times New Roman"/>
          <w:sz w:val="24"/>
          <w:szCs w:val="24"/>
          <w:lang w:val="cs-CZ"/>
        </w:rPr>
        <w:t xml:space="preserve">zvážení diagnózy </w:t>
      </w:r>
      <w:r w:rsidR="00CA1BB4">
        <w:rPr>
          <w:rFonts w:ascii="Times New Roman" w:hAnsi="Times New Roman" w:cs="Times New Roman"/>
          <w:sz w:val="24"/>
          <w:szCs w:val="24"/>
          <w:lang w:val="cs-CZ"/>
        </w:rPr>
        <w:t>bronchiekt</w:t>
      </w:r>
      <w:r w:rsidR="00EA456A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8C5074">
        <w:rPr>
          <w:rFonts w:ascii="Times New Roman" w:hAnsi="Times New Roman" w:cs="Times New Roman"/>
          <w:sz w:val="24"/>
          <w:szCs w:val="24"/>
          <w:lang w:val="cs-CZ"/>
        </w:rPr>
        <w:t>zií</w:t>
      </w:r>
      <w:r w:rsidR="00080632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A3501D8" w14:textId="06876B21" w:rsidR="00080632" w:rsidRDefault="00080632" w:rsidP="00DC058D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</w:t>
      </w:r>
      <w:r w:rsidRPr="00D74027">
        <w:rPr>
          <w:rFonts w:ascii="Times New Roman" w:hAnsi="Times New Roman" w:cs="Times New Roman"/>
          <w:b/>
          <w:sz w:val="24"/>
          <w:szCs w:val="24"/>
          <w:lang w:val="cs-CZ"/>
        </w:rPr>
        <w:t>anamnéze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pátráme po opakovaných či závažně probíhajících infekcích dolních dýchacích cest a plicního parenchymu</w:t>
      </w:r>
      <w:r w:rsidR="0063011C">
        <w:rPr>
          <w:rFonts w:ascii="Times New Roman" w:hAnsi="Times New Roman" w:cs="Times New Roman"/>
          <w:sz w:val="24"/>
          <w:szCs w:val="24"/>
          <w:lang w:val="cs-CZ"/>
        </w:rPr>
        <w:t xml:space="preserve"> (nekrotizující pneumonie, adenovirové infekce, pertuse, tuberkulóza)</w:t>
      </w:r>
      <w:r w:rsidR="003C2DE1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AE10B9">
        <w:rPr>
          <w:rFonts w:ascii="Times New Roman" w:hAnsi="Times New Roman" w:cs="Times New Roman"/>
          <w:sz w:val="24"/>
          <w:szCs w:val="24"/>
          <w:lang w:val="cs-CZ"/>
        </w:rPr>
        <w:t xml:space="preserve">možných projevech </w:t>
      </w:r>
      <w:r w:rsidR="00AE4055">
        <w:rPr>
          <w:rFonts w:ascii="Times New Roman" w:hAnsi="Times New Roman" w:cs="Times New Roman"/>
          <w:sz w:val="24"/>
          <w:szCs w:val="24"/>
          <w:lang w:val="cs-CZ"/>
        </w:rPr>
        <w:t>aspirací</w:t>
      </w:r>
      <w:r w:rsidR="00AE10B9">
        <w:rPr>
          <w:rFonts w:ascii="Times New Roman" w:hAnsi="Times New Roman" w:cs="Times New Roman"/>
          <w:sz w:val="24"/>
          <w:szCs w:val="24"/>
          <w:lang w:val="cs-CZ"/>
        </w:rPr>
        <w:t xml:space="preserve"> (např. porucha polykání stravy či slin, regurgitace žaludečního obsahu)</w:t>
      </w:r>
      <w:r w:rsidR="00AE405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3C2DE1">
        <w:rPr>
          <w:rFonts w:ascii="Times New Roman" w:hAnsi="Times New Roman" w:cs="Times New Roman"/>
          <w:sz w:val="24"/>
          <w:szCs w:val="24"/>
          <w:lang w:val="cs-CZ"/>
        </w:rPr>
        <w:t>inhalac</w:t>
      </w:r>
      <w:r w:rsidR="0063011C">
        <w:rPr>
          <w:rFonts w:ascii="Times New Roman" w:hAnsi="Times New Roman" w:cs="Times New Roman"/>
          <w:sz w:val="24"/>
          <w:szCs w:val="24"/>
          <w:lang w:val="cs-CZ"/>
        </w:rPr>
        <w:t xml:space="preserve">i </w:t>
      </w:r>
      <w:r w:rsidR="00AE10B9">
        <w:rPr>
          <w:rFonts w:ascii="Times New Roman" w:hAnsi="Times New Roman" w:cs="Times New Roman"/>
          <w:sz w:val="24"/>
          <w:szCs w:val="24"/>
          <w:lang w:val="cs-CZ"/>
        </w:rPr>
        <w:t xml:space="preserve">dráždivých či </w:t>
      </w:r>
      <w:r w:rsidR="003C2DE1">
        <w:rPr>
          <w:rFonts w:ascii="Times New Roman" w:hAnsi="Times New Roman" w:cs="Times New Roman"/>
          <w:sz w:val="24"/>
          <w:szCs w:val="24"/>
          <w:lang w:val="cs-CZ"/>
        </w:rPr>
        <w:t>toxických látek</w:t>
      </w:r>
      <w:r w:rsidR="00AE10B9">
        <w:rPr>
          <w:rFonts w:ascii="Times New Roman" w:hAnsi="Times New Roman" w:cs="Times New Roman"/>
          <w:sz w:val="24"/>
          <w:szCs w:val="24"/>
          <w:lang w:val="cs-CZ"/>
        </w:rPr>
        <w:t xml:space="preserve"> (expozice cigaretovému kouři, otevřenému topeništi apod.)</w:t>
      </w:r>
      <w:r w:rsidR="0063011C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9F1733">
        <w:rPr>
          <w:rFonts w:ascii="Times New Roman" w:hAnsi="Times New Roman" w:cs="Times New Roman"/>
          <w:sz w:val="24"/>
          <w:szCs w:val="24"/>
          <w:lang w:val="cs-CZ"/>
        </w:rPr>
        <w:t xml:space="preserve"> Protrahovaný kašel </w:t>
      </w:r>
      <w:r w:rsidR="00644CE9">
        <w:rPr>
          <w:rFonts w:ascii="Times New Roman" w:hAnsi="Times New Roman" w:cs="Times New Roman"/>
          <w:sz w:val="24"/>
          <w:szCs w:val="24"/>
          <w:lang w:val="cs-CZ"/>
        </w:rPr>
        <w:t xml:space="preserve">ve spojení s průkazem </w:t>
      </w:r>
      <w:r w:rsidR="009F1733">
        <w:rPr>
          <w:rFonts w:ascii="Times New Roman" w:hAnsi="Times New Roman" w:cs="Times New Roman"/>
          <w:sz w:val="24"/>
          <w:szCs w:val="24"/>
          <w:lang w:val="cs-CZ"/>
        </w:rPr>
        <w:t>bronchiální hyperreaktivity může snadno imponovat jako průduškové astma.</w:t>
      </w:r>
      <w:r w:rsidR="001D3CB8">
        <w:rPr>
          <w:rFonts w:ascii="Times New Roman" w:hAnsi="Times New Roman" w:cs="Times New Roman"/>
          <w:sz w:val="24"/>
          <w:szCs w:val="24"/>
          <w:lang w:val="cs-CZ"/>
        </w:rPr>
        <w:t xml:space="preserve"> Naopak těžké nebo </w:t>
      </w:r>
      <w:r w:rsidR="00AE10B9">
        <w:rPr>
          <w:rFonts w:ascii="Times New Roman" w:hAnsi="Times New Roman" w:cs="Times New Roman"/>
          <w:sz w:val="24"/>
          <w:szCs w:val="24"/>
          <w:lang w:val="cs-CZ"/>
        </w:rPr>
        <w:t xml:space="preserve">dlouhodobě </w:t>
      </w:r>
      <w:r w:rsidR="001D3CB8">
        <w:rPr>
          <w:rFonts w:ascii="Times New Roman" w:hAnsi="Times New Roman" w:cs="Times New Roman"/>
          <w:sz w:val="24"/>
          <w:szCs w:val="24"/>
          <w:lang w:val="cs-CZ"/>
        </w:rPr>
        <w:t xml:space="preserve">neléčené </w:t>
      </w:r>
      <w:proofErr w:type="spellStart"/>
      <w:r w:rsidR="001D3CB8">
        <w:rPr>
          <w:rFonts w:ascii="Times New Roman" w:hAnsi="Times New Roman" w:cs="Times New Roman"/>
          <w:sz w:val="24"/>
          <w:szCs w:val="24"/>
          <w:lang w:val="cs-CZ"/>
        </w:rPr>
        <w:t>ast</w:t>
      </w:r>
      <w:r w:rsidR="00875112">
        <w:rPr>
          <w:rFonts w:ascii="Times New Roman" w:hAnsi="Times New Roman" w:cs="Times New Roman"/>
          <w:sz w:val="24"/>
          <w:szCs w:val="24"/>
          <w:lang w:val="cs-CZ"/>
        </w:rPr>
        <w:t>h</w:t>
      </w:r>
      <w:r w:rsidR="001D3CB8">
        <w:rPr>
          <w:rFonts w:ascii="Times New Roman" w:hAnsi="Times New Roman" w:cs="Times New Roman"/>
          <w:sz w:val="24"/>
          <w:szCs w:val="24"/>
          <w:lang w:val="cs-CZ"/>
        </w:rPr>
        <w:t>ma</w:t>
      </w:r>
      <w:proofErr w:type="spellEnd"/>
      <w:r w:rsidR="001D3CB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1D3CB8">
        <w:rPr>
          <w:rFonts w:ascii="Times New Roman" w:hAnsi="Times New Roman" w:cs="Times New Roman"/>
          <w:sz w:val="24"/>
          <w:szCs w:val="24"/>
          <w:lang w:val="cs-CZ"/>
        </w:rPr>
        <w:t>bronchi</w:t>
      </w:r>
      <w:r w:rsidR="00330062">
        <w:rPr>
          <w:rFonts w:ascii="Times New Roman" w:hAnsi="Times New Roman" w:cs="Times New Roman"/>
          <w:sz w:val="24"/>
          <w:szCs w:val="24"/>
          <w:lang w:val="cs-CZ"/>
        </w:rPr>
        <w:t>ale</w:t>
      </w:r>
      <w:proofErr w:type="spellEnd"/>
      <w:r w:rsidR="00330062">
        <w:rPr>
          <w:rFonts w:ascii="Times New Roman" w:hAnsi="Times New Roman" w:cs="Times New Roman"/>
          <w:sz w:val="24"/>
          <w:szCs w:val="24"/>
          <w:lang w:val="cs-CZ"/>
        </w:rPr>
        <w:t xml:space="preserve"> může </w:t>
      </w:r>
      <w:r w:rsidR="00992BC5">
        <w:rPr>
          <w:rFonts w:ascii="Times New Roman" w:hAnsi="Times New Roman" w:cs="Times New Roman"/>
          <w:sz w:val="24"/>
          <w:szCs w:val="24"/>
          <w:lang w:val="cs-CZ"/>
        </w:rPr>
        <w:t xml:space="preserve">vzácně </w:t>
      </w:r>
      <w:r w:rsidR="00330062">
        <w:rPr>
          <w:rFonts w:ascii="Times New Roman" w:hAnsi="Times New Roman" w:cs="Times New Roman"/>
          <w:sz w:val="24"/>
          <w:szCs w:val="24"/>
          <w:lang w:val="cs-CZ"/>
        </w:rPr>
        <w:t>vést</w:t>
      </w:r>
      <w:r w:rsidR="0021305E">
        <w:rPr>
          <w:rFonts w:ascii="Times New Roman" w:hAnsi="Times New Roman" w:cs="Times New Roman"/>
          <w:sz w:val="24"/>
          <w:szCs w:val="24"/>
          <w:lang w:val="cs-CZ"/>
        </w:rPr>
        <w:t xml:space="preserve"> v dospělosti </w:t>
      </w:r>
      <w:r w:rsidR="00330062">
        <w:rPr>
          <w:rFonts w:ascii="Times New Roman" w:hAnsi="Times New Roman" w:cs="Times New Roman"/>
          <w:sz w:val="24"/>
          <w:szCs w:val="24"/>
          <w:lang w:val="cs-CZ"/>
        </w:rPr>
        <w:t xml:space="preserve"> k rozvoji bronchi</w:t>
      </w:r>
      <w:r w:rsidR="001D3CB8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330062"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1D3CB8">
        <w:rPr>
          <w:rFonts w:ascii="Times New Roman" w:hAnsi="Times New Roman" w:cs="Times New Roman"/>
          <w:sz w:val="24"/>
          <w:szCs w:val="24"/>
          <w:lang w:val="cs-CZ"/>
        </w:rPr>
        <w:t>t</w:t>
      </w:r>
      <w:r w:rsidR="00875112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1D3CB8">
        <w:rPr>
          <w:rFonts w:ascii="Times New Roman" w:hAnsi="Times New Roman" w:cs="Times New Roman"/>
          <w:sz w:val="24"/>
          <w:szCs w:val="24"/>
          <w:lang w:val="cs-CZ"/>
        </w:rPr>
        <w:t>zií</w:t>
      </w:r>
      <w:r w:rsidR="000E2F72" w:rsidRPr="000E2F72">
        <w:rPr>
          <w:rFonts w:ascii="Times New Roman" w:hAnsi="Times New Roman" w:cs="Times New Roman"/>
          <w:noProof/>
          <w:sz w:val="24"/>
          <w:szCs w:val="24"/>
          <w:vertAlign w:val="superscript"/>
          <w:lang w:val="cs-CZ"/>
        </w:rPr>
        <w:t>7</w:t>
      </w:r>
      <w:r w:rsidR="001D3CB8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2E9482CD" w14:textId="0877240A" w:rsidR="00733288" w:rsidRDefault="00733288" w:rsidP="00DC058D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CA022B">
        <w:rPr>
          <w:rFonts w:ascii="Times New Roman" w:hAnsi="Times New Roman" w:cs="Times New Roman"/>
          <w:b/>
          <w:sz w:val="24"/>
          <w:szCs w:val="24"/>
          <w:lang w:val="cs-CZ"/>
        </w:rPr>
        <w:t>Fyzikální nález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může být zcela fyziologický, jindy jsou patrné </w:t>
      </w:r>
      <w:r w:rsidR="00AE10B9">
        <w:rPr>
          <w:rFonts w:ascii="Times New Roman" w:hAnsi="Times New Roman" w:cs="Times New Roman"/>
          <w:sz w:val="24"/>
          <w:szCs w:val="24"/>
          <w:lang w:val="cs-CZ"/>
        </w:rPr>
        <w:t>smíšené či exspirační chropy a vrzoty, příp. pískoty,</w:t>
      </w:r>
      <w:r w:rsidR="00CA022B">
        <w:rPr>
          <w:rFonts w:ascii="Times New Roman" w:hAnsi="Times New Roman" w:cs="Times New Roman"/>
          <w:sz w:val="24"/>
          <w:szCs w:val="24"/>
          <w:lang w:val="cs-CZ"/>
        </w:rPr>
        <w:t xml:space="preserve"> v rámci postižení přilehlých bronchiolů</w:t>
      </w:r>
      <w:r w:rsidR="00AE10B9">
        <w:rPr>
          <w:rFonts w:ascii="Times New Roman" w:hAnsi="Times New Roman" w:cs="Times New Roman"/>
          <w:sz w:val="24"/>
          <w:szCs w:val="24"/>
          <w:lang w:val="cs-CZ"/>
        </w:rPr>
        <w:t xml:space="preserve"> lze někdy zachytit i </w:t>
      </w:r>
      <w:r w:rsidR="00155C67">
        <w:rPr>
          <w:rFonts w:ascii="Times New Roman" w:hAnsi="Times New Roman" w:cs="Times New Roman"/>
          <w:sz w:val="24"/>
          <w:szCs w:val="24"/>
          <w:lang w:val="cs-CZ"/>
        </w:rPr>
        <w:t>smíšené</w:t>
      </w:r>
      <w:r w:rsidR="00AE10B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AE10B9">
        <w:rPr>
          <w:rFonts w:ascii="Times New Roman" w:hAnsi="Times New Roman" w:cs="Times New Roman"/>
          <w:sz w:val="24"/>
          <w:szCs w:val="24"/>
          <w:lang w:val="cs-CZ"/>
        </w:rPr>
        <w:t>chrůpky</w:t>
      </w:r>
      <w:proofErr w:type="spellEnd"/>
      <w:r w:rsidR="00AE10B9">
        <w:rPr>
          <w:rFonts w:ascii="Times New Roman" w:hAnsi="Times New Roman" w:cs="Times New Roman"/>
          <w:sz w:val="24"/>
          <w:szCs w:val="24"/>
          <w:lang w:val="cs-CZ"/>
        </w:rPr>
        <w:t>. P</w:t>
      </w:r>
      <w:r w:rsidR="004F2E5B">
        <w:rPr>
          <w:rFonts w:ascii="Times New Roman" w:hAnsi="Times New Roman" w:cs="Times New Roman"/>
          <w:sz w:val="24"/>
          <w:szCs w:val="24"/>
          <w:lang w:val="cs-CZ"/>
        </w:rPr>
        <w:t xml:space="preserve">ři velmi vazkém sekretu může být poslechový nález </w:t>
      </w:r>
      <w:r w:rsidR="00A404B3">
        <w:rPr>
          <w:rFonts w:ascii="Times New Roman" w:hAnsi="Times New Roman" w:cs="Times New Roman"/>
          <w:sz w:val="24"/>
          <w:szCs w:val="24"/>
          <w:lang w:val="cs-CZ"/>
        </w:rPr>
        <w:t>němý.</w:t>
      </w:r>
      <w:r w:rsidR="0063011C">
        <w:rPr>
          <w:rFonts w:ascii="Times New Roman" w:hAnsi="Times New Roman" w:cs="Times New Roman"/>
          <w:sz w:val="24"/>
          <w:szCs w:val="24"/>
          <w:lang w:val="cs-CZ"/>
        </w:rPr>
        <w:t xml:space="preserve"> Zhodnotit je </w:t>
      </w:r>
      <w:r w:rsidR="00A404B3">
        <w:rPr>
          <w:rFonts w:ascii="Times New Roman" w:hAnsi="Times New Roman" w:cs="Times New Roman"/>
          <w:sz w:val="24"/>
          <w:szCs w:val="24"/>
          <w:lang w:val="cs-CZ"/>
        </w:rPr>
        <w:t xml:space="preserve">proto </w:t>
      </w:r>
      <w:r w:rsidR="0063011C">
        <w:rPr>
          <w:rFonts w:ascii="Times New Roman" w:hAnsi="Times New Roman" w:cs="Times New Roman"/>
          <w:sz w:val="24"/>
          <w:szCs w:val="24"/>
          <w:lang w:val="cs-CZ"/>
        </w:rPr>
        <w:t>třeba</w:t>
      </w:r>
      <w:r w:rsidR="00A404B3">
        <w:rPr>
          <w:rFonts w:ascii="Times New Roman" w:hAnsi="Times New Roman" w:cs="Times New Roman"/>
          <w:sz w:val="24"/>
          <w:szCs w:val="24"/>
          <w:lang w:val="cs-CZ"/>
        </w:rPr>
        <w:t xml:space="preserve"> vždy i</w:t>
      </w:r>
      <w:r w:rsidR="0063011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1305E">
        <w:rPr>
          <w:rFonts w:ascii="Times New Roman" w:hAnsi="Times New Roman" w:cs="Times New Roman"/>
          <w:sz w:val="24"/>
          <w:szCs w:val="24"/>
          <w:lang w:val="cs-CZ"/>
        </w:rPr>
        <w:t>dechový vzor</w:t>
      </w:r>
      <w:r w:rsidR="0063011C">
        <w:rPr>
          <w:rFonts w:ascii="Times New Roman" w:hAnsi="Times New Roman" w:cs="Times New Roman"/>
          <w:sz w:val="24"/>
          <w:szCs w:val="24"/>
          <w:lang w:val="cs-CZ"/>
        </w:rPr>
        <w:t xml:space="preserve">, který </w:t>
      </w:r>
      <w:r w:rsidR="00F4002F">
        <w:rPr>
          <w:rFonts w:ascii="Times New Roman" w:hAnsi="Times New Roman" w:cs="Times New Roman"/>
          <w:sz w:val="24"/>
          <w:szCs w:val="24"/>
          <w:lang w:val="cs-CZ"/>
        </w:rPr>
        <w:t>v některých případech</w:t>
      </w:r>
      <w:r w:rsidR="0063011C">
        <w:rPr>
          <w:rFonts w:ascii="Times New Roman" w:hAnsi="Times New Roman" w:cs="Times New Roman"/>
          <w:sz w:val="24"/>
          <w:szCs w:val="24"/>
          <w:lang w:val="cs-CZ"/>
        </w:rPr>
        <w:t xml:space="preserve"> odhal</w:t>
      </w:r>
      <w:r w:rsidR="00F4002F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AE10B9">
        <w:rPr>
          <w:rFonts w:ascii="Times New Roman" w:hAnsi="Times New Roman" w:cs="Times New Roman"/>
          <w:sz w:val="24"/>
          <w:szCs w:val="24"/>
          <w:lang w:val="cs-CZ"/>
        </w:rPr>
        <w:t xml:space="preserve"> mělčí dýchání či usilovný aktivní výdech. </w:t>
      </w:r>
      <w:r w:rsidR="0063011C">
        <w:rPr>
          <w:rFonts w:ascii="Times New Roman" w:hAnsi="Times New Roman" w:cs="Times New Roman"/>
          <w:sz w:val="24"/>
          <w:szCs w:val="24"/>
          <w:lang w:val="cs-CZ"/>
        </w:rPr>
        <w:t>Vždy by měla b</w:t>
      </w:r>
      <w:r w:rsidR="00A404B3">
        <w:rPr>
          <w:rFonts w:ascii="Times New Roman" w:hAnsi="Times New Roman" w:cs="Times New Roman"/>
          <w:sz w:val="24"/>
          <w:szCs w:val="24"/>
          <w:lang w:val="cs-CZ"/>
        </w:rPr>
        <w:t>ý</w:t>
      </w:r>
      <w:r w:rsidR="0063011C">
        <w:rPr>
          <w:rFonts w:ascii="Times New Roman" w:hAnsi="Times New Roman" w:cs="Times New Roman"/>
          <w:sz w:val="24"/>
          <w:szCs w:val="24"/>
          <w:lang w:val="cs-CZ"/>
        </w:rPr>
        <w:t>t posouzena</w:t>
      </w:r>
      <w:r w:rsidR="00CA022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E10B9">
        <w:rPr>
          <w:rFonts w:ascii="Times New Roman" w:hAnsi="Times New Roman" w:cs="Times New Roman"/>
          <w:sz w:val="24"/>
          <w:szCs w:val="24"/>
          <w:lang w:val="cs-CZ"/>
        </w:rPr>
        <w:t>růstov</w:t>
      </w:r>
      <w:r w:rsidR="0063011C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AE10B9">
        <w:rPr>
          <w:rFonts w:ascii="Times New Roman" w:hAnsi="Times New Roman" w:cs="Times New Roman"/>
          <w:sz w:val="24"/>
          <w:szCs w:val="24"/>
          <w:lang w:val="cs-CZ"/>
        </w:rPr>
        <w:t xml:space="preserve"> i hmotnostní křivk</w:t>
      </w:r>
      <w:r w:rsidR="0063011C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AE10B9">
        <w:rPr>
          <w:rFonts w:ascii="Times New Roman" w:hAnsi="Times New Roman" w:cs="Times New Roman"/>
          <w:sz w:val="24"/>
          <w:szCs w:val="24"/>
          <w:lang w:val="cs-CZ"/>
        </w:rPr>
        <w:t xml:space="preserve"> i ev</w:t>
      </w:r>
      <w:r w:rsidR="00725ABD">
        <w:rPr>
          <w:rFonts w:ascii="Times New Roman" w:hAnsi="Times New Roman" w:cs="Times New Roman"/>
          <w:sz w:val="24"/>
          <w:szCs w:val="24"/>
          <w:lang w:val="cs-CZ"/>
        </w:rPr>
        <w:t>ent</w:t>
      </w:r>
      <w:r w:rsidR="00AE10B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CA022B">
        <w:rPr>
          <w:rFonts w:ascii="Times New Roman" w:hAnsi="Times New Roman" w:cs="Times New Roman"/>
          <w:sz w:val="24"/>
          <w:szCs w:val="24"/>
          <w:lang w:val="cs-CZ"/>
        </w:rPr>
        <w:t>přítomnost paličkovitých prstů</w:t>
      </w:r>
      <w:r w:rsidR="00DC058D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26AC951" w14:textId="7F6FA26A" w:rsidR="000C1B3B" w:rsidRDefault="00000000" w:rsidP="00DC05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/>
        </w:rPr>
        <w:pict w14:anchorId="7F937C48">
          <v:group id="Skupina 1" o:spid="_x0000_s1026" style="position:absolute;margin-left:7.9pt;margin-top:102.9pt;width:131pt;height:61.85pt;z-index:251659264;mso-position-horizontal-relative:margin" coordsize="16635,7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Prstenec 3" o:spid="_x0000_s1027" type="#_x0000_t23" style="position:absolute;width:8459;height:7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yXMEA&#10;AADaAAAADwAAAGRycy9kb3ducmV2LnhtbESPT2sCMRTE7wW/Q3iCt5pVQcpqFP8giJdabe+PzXOz&#10;mrwsm7iu394UCj0OM/MbZr7snBUtNaHyrGA0zEAQF15XXCr4Pu/eP0CEiKzReiYFTwqwXPTe5phr&#10;/+Avak+xFAnCIUcFJsY6lzIUhhyGoa+Jk3fxjcOYZFNK3eAjwZ2V4yybSocVpwWDNW0MFbfT3Sm4&#10;tGW9nf6szdoervLzeI72WGmlBv1uNQMRqYv/4b/2XiuYwO+Vd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7slzBAAAA2gAAAA8AAAAAAAAAAAAAAAAAmAIAAGRycy9kb3du&#10;cmV2LnhtbFBLBQYAAAAABAAEAPUAAACGAwAAAAA=&#10;" adj="3601" fillcolor="#5b9bd5 [3204]" strokecolor="#1f4d78 [1604]" strokeweight="1pt">
              <v:stroke joinstyle="miter"/>
            </v:shape>
            <v:oval id="Ovál 4" o:spid="_x0000_s1028" style="position:absolute;left:8459;width:8176;height:7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Ub8IA&#10;AADaAAAADwAAAGRycy9kb3ducmV2LnhtbESPQWsCMRSE7wX/Q3hCbzVrrYusRpGi1Gttca/P5Lkb&#10;3Lwsm6irv74pFHocZuYbZrHqXSOu1AXrWcF4lIEg1t5YrhR8f21fZiBCRDbYeCYFdwqwWg6eFlgY&#10;f+NPuu5jJRKEQ4EK6hjbQsqga3IYRr4lTt7Jdw5jkl0lTYe3BHeNfM2yXDq0nBZqbOm9Jn3eX5yC&#10;6XQX9CM/643NPo6H/FDaSVkq9Tzs13MQkfr4H/5r74yCN/i9km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lRvwgAAANoAAAAPAAAAAAAAAAAAAAAAAJgCAABkcnMvZG93&#10;bnJldi54bWxQSwUGAAAAAAQABAD1AAAAhwMAAAAA&#10;" fillcolor="red" strokecolor="black [3213]" strokeweight="1pt">
              <v:stroke joinstyle="miter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9" type="#_x0000_t32" style="position:absolute;left:1331;top:3872;width:572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/mCsMAAADaAAAADwAAAGRycy9kb3ducmV2LnhtbESPQWsCMRSE74L/ITzBW81arJTVKKK1&#10;FAShq4LHx+a5u7p5WZKo239vhILHYWa+Yabz1tTiRs5XlhUMBwkI4tzqigsF+9367ROED8gaa8uk&#10;4I88zGfdzhRTbe/8S7csFCJC2KeooAyhSaX0eUkG/cA2xNE7WWcwROkKqR3eI9zU8j1JxtJgxXGh&#10;xIaWJeWX7GoUjL5H61AlhauPbnj4Wm7P4022UqrfaxcTEIHa8Ar/t3+0gg94Xok3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5grDAAAA2gAAAA8AAAAAAAAAAAAA&#10;AAAAoQIAAGRycy9kb3ducmV2LnhtbFBLBQYAAAAABAAEAPkAAACRAwAAAAA=&#10;" strokecolor="black [3213]" strokeweight=".5pt">
              <v:stroke startarrow="block" endarrow="block" joinstyle="miter"/>
            </v:shape>
            <v:shape id="Přímá spojnice se šipkou 6" o:spid="_x0000_s1030" type="#_x0000_t32" style="position:absolute;left:8459;top:3872;width:81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Gs8sQAAADaAAAADwAAAGRycy9kb3ducmV2LnhtbESPQWuDQBSE74X8h+UFcmvWhCDFukob&#10;CAlFCtoecny4ryq6b427Sey/7xYKPQ4z8w2T5rMZxI0m11lWsFlHIIhrqztuFHx+HB6fQDiPrHGw&#10;TAq+yUGeLR5STLS9c0m3yjciQNglqKD1fkykdHVLBt3ajsTB+7KTQR/k1Eg94T3AzSC3URRLgx2H&#10;hRZH2rdU99XVKDiNRfW6252P/fVi3o7vruBzWSi1Ws4vzyA8zf4//Nc+aQUx/F4JN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QazyxAAAANoAAAAPAAAAAAAAAAAA&#10;AAAAAKECAABkcnMvZG93bnJldi54bWxQSwUGAAAAAAQABAD5AAAAkgMAAAAA&#10;" strokecolor="black [3213]" strokeweight=".5pt">
              <v:stroke startarrow="block" endarrow="block" joinstyle="miter"/>
            </v:shape>
            <w10:wrap type="topAndBottom" anchorx="margin"/>
          </v:group>
        </w:pict>
      </w:r>
      <w:r w:rsidR="001E2542"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Dalším krokem je potvrzení zvažované diagnózy </w:t>
      </w:r>
      <w:r w:rsidR="001E2542" w:rsidRPr="00CA022B">
        <w:rPr>
          <w:rFonts w:ascii="Times New Roman" w:hAnsi="Times New Roman" w:cs="Times New Roman"/>
          <w:b/>
          <w:sz w:val="24"/>
          <w:szCs w:val="24"/>
          <w:lang w:val="cs-CZ"/>
        </w:rPr>
        <w:t>zobrazovací metodou</w:t>
      </w:r>
      <w:r w:rsidR="00580F5B" w:rsidRPr="00111043">
        <w:rPr>
          <w:rFonts w:ascii="Times New Roman" w:hAnsi="Times New Roman" w:cs="Times New Roman"/>
          <w:sz w:val="24"/>
          <w:szCs w:val="24"/>
          <w:lang w:val="cs-CZ"/>
        </w:rPr>
        <w:t>. V současnosti je z</w:t>
      </w:r>
      <w:r w:rsidR="00D74027">
        <w:rPr>
          <w:rFonts w:ascii="Times New Roman" w:hAnsi="Times New Roman" w:cs="Times New Roman"/>
          <w:sz w:val="24"/>
          <w:szCs w:val="24"/>
          <w:lang w:val="cs-CZ"/>
        </w:rPr>
        <w:t>ákladním diagnostick</w:t>
      </w:r>
      <w:r w:rsidR="00080632">
        <w:rPr>
          <w:rFonts w:ascii="Times New Roman" w:hAnsi="Times New Roman" w:cs="Times New Roman"/>
          <w:sz w:val="24"/>
          <w:szCs w:val="24"/>
          <w:lang w:val="cs-CZ"/>
        </w:rPr>
        <w:t>ým nástrojem</w:t>
      </w:r>
      <w:r w:rsidR="00580F5B"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271C2">
        <w:rPr>
          <w:rFonts w:ascii="Times New Roman" w:hAnsi="Times New Roman" w:cs="Times New Roman"/>
          <w:sz w:val="24"/>
          <w:szCs w:val="24"/>
          <w:lang w:val="cs-CZ"/>
        </w:rPr>
        <w:t xml:space="preserve">výpočetní </w:t>
      </w:r>
      <w:r w:rsidR="00992BC5" w:rsidRPr="0063011C">
        <w:rPr>
          <w:rFonts w:ascii="Times New Roman" w:hAnsi="Times New Roman" w:cs="Times New Roman"/>
          <w:sz w:val="24"/>
          <w:szCs w:val="24"/>
          <w:lang w:val="cs-CZ"/>
        </w:rPr>
        <w:t>tomografie plic</w:t>
      </w:r>
      <w:r w:rsidR="009D3B60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B60" w:rsidRPr="001F209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D3B60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B60" w:rsidRPr="001F2099">
        <w:rPr>
          <w:rFonts w:ascii="Times New Roman" w:hAnsi="Times New Roman" w:cs="Times New Roman"/>
          <w:sz w:val="24"/>
          <w:szCs w:val="24"/>
        </w:rPr>
        <w:t>spirálním</w:t>
      </w:r>
      <w:proofErr w:type="spellEnd"/>
      <w:r w:rsidR="009D3B60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B60" w:rsidRPr="001F2099">
        <w:rPr>
          <w:rFonts w:ascii="Times New Roman" w:hAnsi="Times New Roman" w:cs="Times New Roman"/>
          <w:sz w:val="24"/>
          <w:szCs w:val="24"/>
        </w:rPr>
        <w:t>modu</w:t>
      </w:r>
      <w:proofErr w:type="spellEnd"/>
      <w:r w:rsidR="00266B60" w:rsidRPr="001F2099">
        <w:rPr>
          <w:rFonts w:ascii="Times New Roman" w:hAnsi="Times New Roman" w:cs="Times New Roman"/>
          <w:sz w:val="24"/>
          <w:szCs w:val="24"/>
        </w:rPr>
        <w:t xml:space="preserve"> </w:t>
      </w:r>
      <w:r w:rsidR="009D3B60" w:rsidRPr="001F2099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9D3B60" w:rsidRPr="001F2099">
        <w:rPr>
          <w:rFonts w:ascii="Times New Roman" w:hAnsi="Times New Roman" w:cs="Times New Roman"/>
          <w:sz w:val="24"/>
          <w:szCs w:val="24"/>
        </w:rPr>
        <w:t>rekonstrukcí</w:t>
      </w:r>
      <w:proofErr w:type="spellEnd"/>
      <w:r w:rsidR="009D3B60" w:rsidRPr="001F2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58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7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58E">
        <w:rPr>
          <w:rFonts w:ascii="Times New Roman" w:hAnsi="Times New Roman" w:cs="Times New Roman"/>
          <w:sz w:val="24"/>
          <w:szCs w:val="24"/>
        </w:rPr>
        <w:t>vysokém</w:t>
      </w:r>
      <w:proofErr w:type="spellEnd"/>
      <w:r w:rsidR="00975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58E">
        <w:rPr>
          <w:rFonts w:ascii="Times New Roman" w:hAnsi="Times New Roman" w:cs="Times New Roman"/>
          <w:sz w:val="24"/>
          <w:szCs w:val="24"/>
        </w:rPr>
        <w:t>rozlišení</w:t>
      </w:r>
      <w:proofErr w:type="spellEnd"/>
      <w:r w:rsidR="0097558E">
        <w:rPr>
          <w:rFonts w:ascii="Times New Roman" w:hAnsi="Times New Roman" w:cs="Times New Roman"/>
          <w:sz w:val="24"/>
          <w:szCs w:val="24"/>
        </w:rPr>
        <w:t xml:space="preserve"> (HRCT) </w:t>
      </w:r>
      <w:r w:rsidR="00266B60" w:rsidRPr="0063011C">
        <w:rPr>
          <w:rFonts w:ascii="Times New Roman" w:hAnsi="Times New Roman" w:cs="Times New Roman"/>
          <w:sz w:val="24"/>
          <w:szCs w:val="24"/>
        </w:rPr>
        <w:t>(tab. 2)</w:t>
      </w:r>
      <w:r w:rsidR="00580F5B" w:rsidRPr="00630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0F5B" w:rsidRPr="0063011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80F5B" w:rsidRPr="00630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5B" w:rsidRPr="0063011C">
        <w:rPr>
          <w:rFonts w:ascii="Times New Roman" w:hAnsi="Times New Roman" w:cs="Times New Roman"/>
          <w:sz w:val="24"/>
          <w:szCs w:val="24"/>
        </w:rPr>
        <w:t>kterém</w:t>
      </w:r>
      <w:proofErr w:type="spellEnd"/>
      <w:r w:rsidR="00580F5B" w:rsidRPr="00630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5B" w:rsidRPr="0063011C">
        <w:rPr>
          <w:rFonts w:ascii="Times New Roman" w:hAnsi="Times New Roman" w:cs="Times New Roman"/>
          <w:sz w:val="24"/>
          <w:szCs w:val="24"/>
        </w:rPr>
        <w:t>hodnotíme</w:t>
      </w:r>
      <w:proofErr w:type="spellEnd"/>
      <w:r w:rsidR="00580F5B" w:rsidRPr="00630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164" w:rsidRPr="0063011C">
        <w:rPr>
          <w:rFonts w:ascii="Times New Roman" w:hAnsi="Times New Roman" w:cs="Times New Roman"/>
          <w:sz w:val="24"/>
          <w:szCs w:val="24"/>
        </w:rPr>
        <w:t>především</w:t>
      </w:r>
      <w:proofErr w:type="spellEnd"/>
      <w:r w:rsidR="00113164" w:rsidRPr="00630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5B" w:rsidRPr="0063011C">
        <w:rPr>
          <w:rFonts w:ascii="Times New Roman" w:hAnsi="Times New Roman" w:cs="Times New Roman"/>
          <w:sz w:val="24"/>
          <w:szCs w:val="24"/>
        </w:rPr>
        <w:t>bronch</w:t>
      </w:r>
      <w:r w:rsidR="00580F5B" w:rsidRPr="00111043">
        <w:rPr>
          <w:rFonts w:ascii="Times New Roman" w:hAnsi="Times New Roman" w:cs="Times New Roman"/>
          <w:sz w:val="24"/>
          <w:szCs w:val="24"/>
        </w:rPr>
        <w:t>oarteriální</w:t>
      </w:r>
      <w:proofErr w:type="spellEnd"/>
      <w:r w:rsidR="00580F5B" w:rsidRPr="0011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5B" w:rsidRPr="00111043">
        <w:rPr>
          <w:rFonts w:ascii="Times New Roman" w:hAnsi="Times New Roman" w:cs="Times New Roman"/>
          <w:sz w:val="24"/>
          <w:szCs w:val="24"/>
        </w:rPr>
        <w:t>poměr</w:t>
      </w:r>
      <w:proofErr w:type="spellEnd"/>
      <w:r w:rsidR="00580F5B" w:rsidRPr="00111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0F5B" w:rsidRPr="00111043">
        <w:rPr>
          <w:rFonts w:ascii="Times New Roman" w:hAnsi="Times New Roman" w:cs="Times New Roman"/>
          <w:sz w:val="24"/>
          <w:szCs w:val="24"/>
        </w:rPr>
        <w:t>Jedná</w:t>
      </w:r>
      <w:proofErr w:type="spellEnd"/>
      <w:r w:rsidR="00580F5B" w:rsidRPr="00111043">
        <w:rPr>
          <w:rFonts w:ascii="Times New Roman" w:hAnsi="Times New Roman" w:cs="Times New Roman"/>
          <w:sz w:val="24"/>
          <w:szCs w:val="24"/>
        </w:rPr>
        <w:t xml:space="preserve"> se o </w:t>
      </w:r>
      <w:proofErr w:type="spellStart"/>
      <w:r w:rsidR="00580F5B" w:rsidRPr="00111043">
        <w:rPr>
          <w:rFonts w:ascii="Times New Roman" w:hAnsi="Times New Roman" w:cs="Times New Roman"/>
          <w:sz w:val="24"/>
          <w:szCs w:val="24"/>
        </w:rPr>
        <w:t>poměr</w:t>
      </w:r>
      <w:proofErr w:type="spellEnd"/>
      <w:r w:rsidR="00580F5B" w:rsidRPr="0011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5B" w:rsidRPr="00111043">
        <w:rPr>
          <w:rFonts w:ascii="Times New Roman" w:hAnsi="Times New Roman" w:cs="Times New Roman"/>
          <w:sz w:val="24"/>
          <w:szCs w:val="24"/>
        </w:rPr>
        <w:t>vnitřního</w:t>
      </w:r>
      <w:proofErr w:type="spellEnd"/>
      <w:r w:rsidR="00580F5B" w:rsidRPr="0011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5B" w:rsidRPr="00111043">
        <w:rPr>
          <w:rFonts w:ascii="Times New Roman" w:hAnsi="Times New Roman" w:cs="Times New Roman"/>
          <w:sz w:val="24"/>
          <w:szCs w:val="24"/>
        </w:rPr>
        <w:t>průměru</w:t>
      </w:r>
      <w:proofErr w:type="spellEnd"/>
      <w:r w:rsidR="00580F5B" w:rsidRPr="0011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5B" w:rsidRPr="00111043">
        <w:rPr>
          <w:rFonts w:ascii="Times New Roman" w:hAnsi="Times New Roman" w:cs="Times New Roman"/>
          <w:sz w:val="24"/>
          <w:szCs w:val="24"/>
        </w:rPr>
        <w:t>bronchu</w:t>
      </w:r>
      <w:proofErr w:type="spellEnd"/>
      <w:r w:rsidR="00580F5B" w:rsidRPr="0011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5B" w:rsidRPr="0011104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580F5B" w:rsidRPr="0011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5B" w:rsidRPr="00111043">
        <w:rPr>
          <w:rFonts w:ascii="Times New Roman" w:hAnsi="Times New Roman" w:cs="Times New Roman"/>
          <w:sz w:val="24"/>
          <w:szCs w:val="24"/>
        </w:rPr>
        <w:t>vnějšímu</w:t>
      </w:r>
      <w:proofErr w:type="spellEnd"/>
      <w:r w:rsidR="00580F5B" w:rsidRPr="0011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5B" w:rsidRPr="00111043">
        <w:rPr>
          <w:rFonts w:ascii="Times New Roman" w:hAnsi="Times New Roman" w:cs="Times New Roman"/>
          <w:sz w:val="24"/>
          <w:szCs w:val="24"/>
        </w:rPr>
        <w:t>průměru</w:t>
      </w:r>
      <w:proofErr w:type="spellEnd"/>
      <w:r w:rsidR="00580F5B" w:rsidRPr="0011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5B" w:rsidRPr="00111043">
        <w:rPr>
          <w:rFonts w:ascii="Times New Roman" w:hAnsi="Times New Roman" w:cs="Times New Roman"/>
          <w:sz w:val="24"/>
          <w:szCs w:val="24"/>
        </w:rPr>
        <w:lastRenderedPageBreak/>
        <w:t>přilehlé</w:t>
      </w:r>
      <w:proofErr w:type="spellEnd"/>
      <w:r w:rsidR="00580F5B" w:rsidRPr="0011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5B" w:rsidRPr="00111043">
        <w:rPr>
          <w:rFonts w:ascii="Times New Roman" w:hAnsi="Times New Roman" w:cs="Times New Roman"/>
          <w:sz w:val="24"/>
          <w:szCs w:val="24"/>
        </w:rPr>
        <w:t>artérie</w:t>
      </w:r>
      <w:proofErr w:type="spellEnd"/>
      <w:r w:rsidR="00580F5B"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 v příčném průřezu. Zatímco u dospělých jedinců je za hranici považován poměr 1</w:t>
      </w:r>
      <w:r w:rsidR="00113164"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, u dětí </w:t>
      </w:r>
      <w:r w:rsidR="00750578" w:rsidRPr="009D3B60">
        <w:rPr>
          <w:rFonts w:ascii="Times New Roman" w:hAnsi="Times New Roman" w:cs="Times New Roman"/>
          <w:sz w:val="24"/>
          <w:szCs w:val="24"/>
          <w:lang w:val="cs-CZ"/>
        </w:rPr>
        <w:t>se tato hranice zpřísnila na</w:t>
      </w:r>
      <w:r w:rsidR="00113164"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 0,8</w:t>
      </w:r>
      <w:r w:rsidR="00664E13" w:rsidRPr="00664E13">
        <w:rPr>
          <w:rFonts w:ascii="Times New Roman" w:hAnsi="Times New Roman" w:cs="Times New Roman"/>
          <w:noProof/>
          <w:sz w:val="24"/>
          <w:szCs w:val="24"/>
          <w:vertAlign w:val="superscript"/>
          <w:lang w:val="cs-CZ"/>
        </w:rPr>
        <w:t>6</w:t>
      </w:r>
      <w:r w:rsidR="00113164"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. Tento krok </w:t>
      </w:r>
      <w:r w:rsidR="00080632">
        <w:rPr>
          <w:rFonts w:ascii="Times New Roman" w:hAnsi="Times New Roman" w:cs="Times New Roman"/>
          <w:sz w:val="24"/>
          <w:szCs w:val="24"/>
          <w:lang w:val="cs-CZ"/>
        </w:rPr>
        <w:t xml:space="preserve">vychází z </w:t>
      </w:r>
      <w:r w:rsidR="00113164"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nálezů fyziologického </w:t>
      </w:r>
      <w:proofErr w:type="spellStart"/>
      <w:r w:rsidR="00113164" w:rsidRPr="00111043">
        <w:rPr>
          <w:rFonts w:ascii="Times New Roman" w:hAnsi="Times New Roman" w:cs="Times New Roman"/>
          <w:sz w:val="24"/>
          <w:szCs w:val="24"/>
          <w:lang w:val="cs-CZ"/>
        </w:rPr>
        <w:t>bronchoarteriálního</w:t>
      </w:r>
      <w:proofErr w:type="spellEnd"/>
      <w:r w:rsidR="00113164" w:rsidRPr="00111043">
        <w:rPr>
          <w:rFonts w:ascii="Times New Roman" w:hAnsi="Times New Roman" w:cs="Times New Roman"/>
          <w:sz w:val="24"/>
          <w:szCs w:val="24"/>
          <w:lang w:val="cs-CZ"/>
        </w:rPr>
        <w:t xml:space="preserve"> průměru u dětí ve věku </w:t>
      </w:r>
      <w:r w:rsidR="00113164" w:rsidRPr="00111043">
        <w:rPr>
          <w:rFonts w:ascii="Times New Roman" w:hAnsi="Times New Roman" w:cs="Times New Roman"/>
          <w:sz w:val="24"/>
          <w:szCs w:val="24"/>
        </w:rPr>
        <w:t xml:space="preserve">0-5 let </w:t>
      </w:r>
      <w:r w:rsidR="00080632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080632">
        <w:rPr>
          <w:rFonts w:ascii="Times New Roman" w:hAnsi="Times New Roman" w:cs="Times New Roman"/>
          <w:sz w:val="24"/>
          <w:szCs w:val="24"/>
        </w:rPr>
        <w:t>rozmezí</w:t>
      </w:r>
      <w:proofErr w:type="spellEnd"/>
      <w:r w:rsidR="00080632">
        <w:rPr>
          <w:rFonts w:ascii="Times New Roman" w:hAnsi="Times New Roman" w:cs="Times New Roman"/>
          <w:sz w:val="24"/>
          <w:szCs w:val="24"/>
        </w:rPr>
        <w:t xml:space="preserve"> </w:t>
      </w:r>
      <w:r w:rsidR="00113164" w:rsidRPr="00111043">
        <w:rPr>
          <w:rFonts w:ascii="Times New Roman" w:hAnsi="Times New Roman" w:cs="Times New Roman"/>
          <w:sz w:val="24"/>
          <w:szCs w:val="24"/>
        </w:rPr>
        <w:t>0,49- 0,58</w:t>
      </w:r>
      <w:r w:rsidR="000E2F72" w:rsidRPr="000E2F72">
        <w:rPr>
          <w:rFonts w:ascii="Times New Roman" w:hAnsi="Times New Roman" w:cs="Times New Roman"/>
          <w:noProof/>
          <w:sz w:val="24"/>
          <w:szCs w:val="24"/>
          <w:vertAlign w:val="superscript"/>
        </w:rPr>
        <w:t>8</w:t>
      </w:r>
      <w:r w:rsidR="00113164" w:rsidRPr="00111043">
        <w:rPr>
          <w:rFonts w:ascii="Times New Roman" w:hAnsi="Times New Roman" w:cs="Times New Roman"/>
          <w:sz w:val="24"/>
          <w:szCs w:val="24"/>
        </w:rPr>
        <w:t>.</w:t>
      </w:r>
    </w:p>
    <w:p w14:paraId="25B9EFE9" w14:textId="0DA1D079" w:rsidR="009F1733" w:rsidRDefault="00113164" w:rsidP="00DC058D">
      <w:pPr>
        <w:spacing w:line="360" w:lineRule="auto"/>
        <w:rPr>
          <w:rFonts w:ascii="Times New Roman" w:hAnsi="Times New Roman" w:cs="Times New Roman"/>
          <w:iCs/>
          <w:sz w:val="24"/>
          <w:szCs w:val="24"/>
          <w:lang w:val="cs-CZ"/>
        </w:rPr>
      </w:pPr>
      <w:proofErr w:type="spellStart"/>
      <w:r w:rsidRPr="00111043">
        <w:rPr>
          <w:rFonts w:ascii="Times New Roman" w:hAnsi="Times New Roman" w:cs="Times New Roman"/>
          <w:sz w:val="24"/>
          <w:szCs w:val="24"/>
        </w:rPr>
        <w:t>Dilatované</w:t>
      </w:r>
      <w:proofErr w:type="spellEnd"/>
      <w:r w:rsidRPr="0011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043">
        <w:rPr>
          <w:rFonts w:ascii="Times New Roman" w:hAnsi="Times New Roman" w:cs="Times New Roman"/>
          <w:sz w:val="24"/>
          <w:szCs w:val="24"/>
        </w:rPr>
        <w:t>bronchy</w:t>
      </w:r>
      <w:proofErr w:type="spellEnd"/>
      <w:r w:rsidRPr="00111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043">
        <w:rPr>
          <w:rFonts w:ascii="Times New Roman" w:hAnsi="Times New Roman" w:cs="Times New Roman"/>
          <w:sz w:val="24"/>
          <w:szCs w:val="24"/>
        </w:rPr>
        <w:t>někdy</w:t>
      </w:r>
      <w:proofErr w:type="spellEnd"/>
      <w:r w:rsidRPr="0011104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11043">
        <w:rPr>
          <w:rFonts w:ascii="Times New Roman" w:hAnsi="Times New Roman" w:cs="Times New Roman"/>
          <w:sz w:val="24"/>
          <w:szCs w:val="24"/>
        </w:rPr>
        <w:t>ztluštělou</w:t>
      </w:r>
      <w:proofErr w:type="spellEnd"/>
      <w:r w:rsidRPr="0011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043">
        <w:rPr>
          <w:rFonts w:ascii="Times New Roman" w:hAnsi="Times New Roman" w:cs="Times New Roman"/>
          <w:sz w:val="24"/>
          <w:szCs w:val="24"/>
        </w:rPr>
        <w:t>stěnou</w:t>
      </w:r>
      <w:proofErr w:type="spellEnd"/>
      <w:r w:rsidR="00D74027">
        <w:rPr>
          <w:rFonts w:ascii="Times New Roman" w:hAnsi="Times New Roman" w:cs="Times New Roman"/>
          <w:sz w:val="24"/>
          <w:szCs w:val="24"/>
        </w:rPr>
        <w:t>,</w:t>
      </w:r>
      <w:r w:rsidRPr="0011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043">
        <w:rPr>
          <w:rFonts w:ascii="Times New Roman" w:hAnsi="Times New Roman" w:cs="Times New Roman"/>
          <w:sz w:val="24"/>
          <w:szCs w:val="24"/>
        </w:rPr>
        <w:t>nabývají</w:t>
      </w:r>
      <w:proofErr w:type="spellEnd"/>
      <w:r w:rsidR="00580F5B" w:rsidRPr="0011104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vzhled</w:t>
      </w:r>
      <w:r w:rsidRPr="00111043">
        <w:rPr>
          <w:rFonts w:ascii="Times New Roman" w:hAnsi="Times New Roman" w:cs="Times New Roman"/>
          <w:iCs/>
          <w:sz w:val="24"/>
          <w:szCs w:val="24"/>
          <w:lang w:val="cs-CZ"/>
        </w:rPr>
        <w:t>u</w:t>
      </w:r>
      <w:r w:rsidR="00580F5B" w:rsidRPr="0011104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pečetního prstenu</w:t>
      </w:r>
      <w:r w:rsidRPr="00111043">
        <w:rPr>
          <w:rFonts w:ascii="Times New Roman" w:hAnsi="Times New Roman" w:cs="Times New Roman"/>
          <w:iCs/>
          <w:sz w:val="24"/>
          <w:szCs w:val="24"/>
          <w:lang w:val="cs-CZ"/>
        </w:rPr>
        <w:t>.</w:t>
      </w:r>
      <w:r w:rsidR="00BE2117" w:rsidRPr="0011104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Pr="0011104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Při zachycení podélného průběhu bronchu pak chybí přirozené zužování – </w:t>
      </w:r>
      <w:r w:rsidR="00BE2117" w:rsidRPr="0011104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tzv. </w:t>
      </w:r>
      <w:r w:rsidRPr="0011104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příznak kolejnice. </w:t>
      </w:r>
      <w:r w:rsidR="00D74027">
        <w:rPr>
          <w:rFonts w:ascii="Times New Roman" w:hAnsi="Times New Roman" w:cs="Times New Roman"/>
          <w:iCs/>
          <w:sz w:val="24"/>
          <w:szCs w:val="24"/>
          <w:lang w:val="cs-CZ"/>
        </w:rPr>
        <w:t>Bronchy mohou být patrné i per</w:t>
      </w:r>
      <w:r w:rsidR="00BE2117" w:rsidRPr="00111043">
        <w:rPr>
          <w:rFonts w:ascii="Times New Roman" w:hAnsi="Times New Roman" w:cs="Times New Roman"/>
          <w:iCs/>
          <w:sz w:val="24"/>
          <w:szCs w:val="24"/>
          <w:lang w:val="cs-CZ"/>
        </w:rPr>
        <w:t>i</w:t>
      </w:r>
      <w:r w:rsidR="00D74027">
        <w:rPr>
          <w:rFonts w:ascii="Times New Roman" w:hAnsi="Times New Roman" w:cs="Times New Roman"/>
          <w:iCs/>
          <w:sz w:val="24"/>
          <w:szCs w:val="24"/>
          <w:lang w:val="cs-CZ"/>
        </w:rPr>
        <w:t>f</w:t>
      </w:r>
      <w:r w:rsidR="00BE2117" w:rsidRPr="00111043">
        <w:rPr>
          <w:rFonts w:ascii="Times New Roman" w:hAnsi="Times New Roman" w:cs="Times New Roman"/>
          <w:iCs/>
          <w:sz w:val="24"/>
          <w:szCs w:val="24"/>
          <w:lang w:val="cs-CZ"/>
        </w:rPr>
        <w:t>erně poblíž pleury</w:t>
      </w:r>
      <w:r w:rsidR="00D74027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. </w:t>
      </w:r>
      <w:r w:rsidR="00D74027" w:rsidRPr="00CA022B">
        <w:rPr>
          <w:rFonts w:ascii="Times New Roman" w:hAnsi="Times New Roman" w:cs="Times New Roman"/>
          <w:b/>
          <w:iCs/>
          <w:sz w:val="24"/>
          <w:szCs w:val="24"/>
          <w:lang w:val="cs-CZ"/>
        </w:rPr>
        <w:t>Skiagram hrudníku</w:t>
      </w:r>
      <w:r w:rsidR="00D74027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CA022B">
        <w:rPr>
          <w:rFonts w:ascii="Times New Roman" w:hAnsi="Times New Roman" w:cs="Times New Roman"/>
          <w:iCs/>
          <w:sz w:val="24"/>
          <w:szCs w:val="24"/>
          <w:lang w:val="cs-CZ"/>
        </w:rPr>
        <w:t>má nízkou senzitivitu k zachycení mírnějších forem i k upřesnění rozsahu bronchiekt</w:t>
      </w:r>
      <w:r w:rsidR="0097558E">
        <w:rPr>
          <w:rFonts w:ascii="Times New Roman" w:hAnsi="Times New Roman" w:cs="Times New Roman"/>
          <w:iCs/>
          <w:sz w:val="24"/>
          <w:szCs w:val="24"/>
          <w:lang w:val="cs-CZ"/>
        </w:rPr>
        <w:t>á</w:t>
      </w:r>
      <w:r w:rsidR="00CA022B">
        <w:rPr>
          <w:rFonts w:ascii="Times New Roman" w:hAnsi="Times New Roman" w:cs="Times New Roman"/>
          <w:iCs/>
          <w:sz w:val="24"/>
          <w:szCs w:val="24"/>
          <w:lang w:val="cs-CZ"/>
        </w:rPr>
        <w:t>zií</w:t>
      </w:r>
      <w:r w:rsidR="00D74027">
        <w:rPr>
          <w:rFonts w:ascii="Times New Roman" w:hAnsi="Times New Roman" w:cs="Times New Roman"/>
          <w:iCs/>
          <w:sz w:val="24"/>
          <w:szCs w:val="24"/>
          <w:lang w:val="cs-CZ"/>
        </w:rPr>
        <w:t>.</w:t>
      </w:r>
      <w:r w:rsidR="00CA022B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7950B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9F1733">
        <w:rPr>
          <w:rFonts w:ascii="Times New Roman" w:hAnsi="Times New Roman" w:cs="Times New Roman"/>
          <w:iCs/>
          <w:sz w:val="24"/>
          <w:szCs w:val="24"/>
          <w:lang w:val="cs-CZ"/>
        </w:rPr>
        <w:t>Mezi úskalí radiologické diagnostiky bronchiekt</w:t>
      </w:r>
      <w:r w:rsidR="0097558E">
        <w:rPr>
          <w:rFonts w:ascii="Times New Roman" w:hAnsi="Times New Roman" w:cs="Times New Roman"/>
          <w:iCs/>
          <w:sz w:val="24"/>
          <w:szCs w:val="24"/>
          <w:lang w:val="cs-CZ"/>
        </w:rPr>
        <w:t>á</w:t>
      </w:r>
      <w:r w:rsidR="009F173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zií </w:t>
      </w:r>
      <w:proofErr w:type="gramStart"/>
      <w:r w:rsidR="009F1733">
        <w:rPr>
          <w:rFonts w:ascii="Times New Roman" w:hAnsi="Times New Roman" w:cs="Times New Roman"/>
          <w:iCs/>
          <w:sz w:val="24"/>
          <w:szCs w:val="24"/>
          <w:lang w:val="cs-CZ"/>
        </w:rPr>
        <w:t>patří</w:t>
      </w:r>
      <w:proofErr w:type="gramEnd"/>
      <w:r w:rsidR="009F173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závislost </w:t>
      </w:r>
      <w:r w:rsidR="00DC058D">
        <w:rPr>
          <w:rFonts w:ascii="Times New Roman" w:hAnsi="Times New Roman" w:cs="Times New Roman"/>
          <w:iCs/>
          <w:sz w:val="24"/>
          <w:szCs w:val="24"/>
          <w:lang w:val="cs-CZ"/>
        </w:rPr>
        <w:t>nálezu</w:t>
      </w:r>
      <w:r w:rsidR="009F173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na CT protokolu. Obraz závisí na </w:t>
      </w:r>
      <w:r w:rsidR="00992BC5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intenzitě </w:t>
      </w:r>
      <w:r w:rsidR="009F1733">
        <w:rPr>
          <w:rFonts w:ascii="Times New Roman" w:hAnsi="Times New Roman" w:cs="Times New Roman"/>
          <w:iCs/>
          <w:sz w:val="24"/>
          <w:szCs w:val="24"/>
          <w:lang w:val="cs-CZ"/>
        </w:rPr>
        <w:t>nádechu</w:t>
      </w:r>
      <w:r w:rsidR="00875112">
        <w:rPr>
          <w:rFonts w:ascii="Times New Roman" w:hAnsi="Times New Roman" w:cs="Times New Roman"/>
          <w:iCs/>
          <w:sz w:val="24"/>
          <w:szCs w:val="24"/>
          <w:lang w:val="cs-CZ"/>
        </w:rPr>
        <w:t>.</w:t>
      </w:r>
      <w:r w:rsidR="009F173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875112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Optimální je </w:t>
      </w:r>
      <w:r w:rsidR="009F1733">
        <w:rPr>
          <w:rFonts w:ascii="Times New Roman" w:hAnsi="Times New Roman" w:cs="Times New Roman"/>
          <w:iCs/>
          <w:sz w:val="24"/>
          <w:szCs w:val="24"/>
          <w:lang w:val="cs-CZ"/>
        </w:rPr>
        <w:t>standardiz</w:t>
      </w:r>
      <w:r w:rsidR="00875112">
        <w:rPr>
          <w:rFonts w:ascii="Times New Roman" w:hAnsi="Times New Roman" w:cs="Times New Roman"/>
          <w:iCs/>
          <w:sz w:val="24"/>
          <w:szCs w:val="24"/>
          <w:lang w:val="cs-CZ"/>
        </w:rPr>
        <w:t>ované</w:t>
      </w:r>
      <w:r w:rsidR="009F173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CT </w:t>
      </w:r>
      <w:r w:rsidR="00875112">
        <w:rPr>
          <w:rFonts w:ascii="Times New Roman" w:hAnsi="Times New Roman" w:cs="Times New Roman"/>
          <w:iCs/>
          <w:sz w:val="24"/>
          <w:szCs w:val="24"/>
          <w:lang w:val="cs-CZ"/>
        </w:rPr>
        <w:t>vyšetření při současné kontrole ventilace spirometrem</w:t>
      </w:r>
      <w:r w:rsidR="00A404B3" w:rsidRPr="00850913">
        <w:rPr>
          <w:rFonts w:ascii="Times New Roman" w:hAnsi="Times New Roman" w:cs="Times New Roman"/>
          <w:noProof/>
          <w:sz w:val="24"/>
          <w:szCs w:val="24"/>
          <w:vertAlign w:val="superscript"/>
          <w:lang w:val="cs-CZ"/>
        </w:rPr>
        <w:t>1</w:t>
      </w:r>
      <w:r w:rsidR="009F1733">
        <w:rPr>
          <w:rFonts w:ascii="Times New Roman" w:hAnsi="Times New Roman" w:cs="Times New Roman"/>
          <w:iCs/>
          <w:sz w:val="24"/>
          <w:szCs w:val="24"/>
          <w:lang w:val="cs-CZ"/>
        </w:rPr>
        <w:t>. Hodnocení bronchiekt</w:t>
      </w:r>
      <w:r w:rsidR="0097558E">
        <w:rPr>
          <w:rFonts w:ascii="Times New Roman" w:hAnsi="Times New Roman" w:cs="Times New Roman"/>
          <w:iCs/>
          <w:sz w:val="24"/>
          <w:szCs w:val="24"/>
          <w:lang w:val="cs-CZ"/>
        </w:rPr>
        <w:t>á</w:t>
      </w:r>
      <w:r w:rsidR="009F173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zií by mělo proběhnout </w:t>
      </w:r>
      <w:r w:rsidR="009F1733" w:rsidRPr="000C1B3B">
        <w:rPr>
          <w:rFonts w:ascii="Times New Roman" w:hAnsi="Times New Roman" w:cs="Times New Roman"/>
          <w:b/>
          <w:iCs/>
          <w:sz w:val="24"/>
          <w:szCs w:val="24"/>
          <w:lang w:val="cs-CZ"/>
        </w:rPr>
        <w:t>mimo akutní onemocnění plicního parenchymu</w:t>
      </w:r>
      <w:r w:rsidR="003C2DE1" w:rsidRPr="000C1B3B">
        <w:rPr>
          <w:rFonts w:ascii="Times New Roman" w:hAnsi="Times New Roman" w:cs="Times New Roman"/>
          <w:b/>
          <w:iCs/>
          <w:sz w:val="24"/>
          <w:szCs w:val="24"/>
          <w:lang w:val="cs-CZ"/>
        </w:rPr>
        <w:t xml:space="preserve"> či exacerbaci</w:t>
      </w:r>
      <w:r w:rsidR="00992BC5">
        <w:rPr>
          <w:rFonts w:ascii="Times New Roman" w:hAnsi="Times New Roman" w:cs="Times New Roman"/>
          <w:b/>
          <w:iCs/>
          <w:sz w:val="24"/>
          <w:szCs w:val="24"/>
          <w:lang w:val="cs-CZ"/>
        </w:rPr>
        <w:t>.</w:t>
      </w:r>
    </w:p>
    <w:p w14:paraId="69357C0F" w14:textId="64ECB516" w:rsidR="007950B3" w:rsidRDefault="007950B3" w:rsidP="00DC058D">
      <w:pPr>
        <w:spacing w:line="360" w:lineRule="auto"/>
        <w:rPr>
          <w:rFonts w:ascii="Times New Roman" w:hAnsi="Times New Roman" w:cs="Times New Roman"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V posledních letech </w:t>
      </w:r>
      <w:r w:rsidR="00992BC5">
        <w:rPr>
          <w:rFonts w:ascii="Times New Roman" w:hAnsi="Times New Roman" w:cs="Times New Roman"/>
          <w:iCs/>
          <w:sz w:val="24"/>
          <w:szCs w:val="24"/>
          <w:lang w:val="cs-CZ"/>
        </w:rPr>
        <w:t>narůstá význam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Pr="00CA022B">
        <w:rPr>
          <w:rFonts w:ascii="Times New Roman" w:hAnsi="Times New Roman" w:cs="Times New Roman"/>
          <w:b/>
          <w:iCs/>
          <w:sz w:val="24"/>
          <w:szCs w:val="24"/>
          <w:lang w:val="cs-CZ"/>
        </w:rPr>
        <w:t>kvantitativní magnetické rezonance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992BC5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při hodnocení 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>bronchiekt</w:t>
      </w:r>
      <w:r w:rsidR="005303F3">
        <w:rPr>
          <w:rFonts w:ascii="Times New Roman" w:hAnsi="Times New Roman" w:cs="Times New Roman"/>
          <w:iCs/>
          <w:sz w:val="24"/>
          <w:szCs w:val="24"/>
          <w:lang w:val="cs-CZ"/>
        </w:rPr>
        <w:t>á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>zií</w:t>
      </w:r>
      <w:r w:rsidR="00992BC5">
        <w:rPr>
          <w:rFonts w:ascii="Times New Roman" w:hAnsi="Times New Roman" w:cs="Times New Roman"/>
          <w:iCs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992BC5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Řada pracovišť tuto zobrazovací metodu s absencí </w:t>
      </w:r>
      <w:r w:rsidR="0063011C">
        <w:rPr>
          <w:rFonts w:ascii="Times New Roman" w:hAnsi="Times New Roman" w:cs="Times New Roman"/>
          <w:iCs/>
          <w:sz w:val="24"/>
          <w:szCs w:val="24"/>
          <w:lang w:val="cs-CZ"/>
        </w:rPr>
        <w:t>radiace</w:t>
      </w:r>
      <w:r w:rsidR="00992BC5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využívá v další</w:t>
      </w:r>
      <w:r w:rsidR="005303F3">
        <w:rPr>
          <w:rFonts w:ascii="Times New Roman" w:hAnsi="Times New Roman" w:cs="Times New Roman"/>
          <w:iCs/>
          <w:sz w:val="24"/>
          <w:szCs w:val="24"/>
          <w:lang w:val="cs-CZ"/>
        </w:rPr>
        <w:t>m</w:t>
      </w:r>
      <w:r w:rsidR="00992BC5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monitor</w:t>
      </w:r>
      <w:r w:rsidR="005303F3">
        <w:rPr>
          <w:rFonts w:ascii="Times New Roman" w:hAnsi="Times New Roman" w:cs="Times New Roman"/>
          <w:iCs/>
          <w:sz w:val="24"/>
          <w:szCs w:val="24"/>
          <w:lang w:val="cs-CZ"/>
        </w:rPr>
        <w:t>ování</w:t>
      </w:r>
      <w:r w:rsidR="00992BC5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dynamiky onemocnění</w:t>
      </w:r>
      <w:r w:rsidR="0063011C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a přínosem jsou i informace o plicní </w:t>
      </w:r>
      <w:proofErr w:type="spellStart"/>
      <w:r w:rsidR="0063011C">
        <w:rPr>
          <w:rFonts w:ascii="Times New Roman" w:hAnsi="Times New Roman" w:cs="Times New Roman"/>
          <w:iCs/>
          <w:sz w:val="24"/>
          <w:szCs w:val="24"/>
          <w:lang w:val="cs-CZ"/>
        </w:rPr>
        <w:t>hemodynamice</w:t>
      </w:r>
      <w:proofErr w:type="spellEnd"/>
      <w:r w:rsidR="0063011C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a </w:t>
      </w:r>
      <w:proofErr w:type="spellStart"/>
      <w:r w:rsidR="0063011C">
        <w:rPr>
          <w:rFonts w:ascii="Times New Roman" w:hAnsi="Times New Roman" w:cs="Times New Roman"/>
          <w:iCs/>
          <w:sz w:val="24"/>
          <w:szCs w:val="24"/>
          <w:lang w:val="cs-CZ"/>
        </w:rPr>
        <w:t>perfúzi</w:t>
      </w:r>
      <w:proofErr w:type="spellEnd"/>
      <w:r w:rsidR="0063011C">
        <w:rPr>
          <w:rFonts w:ascii="Times New Roman" w:hAnsi="Times New Roman" w:cs="Times New Roman"/>
          <w:iCs/>
          <w:sz w:val="24"/>
          <w:szCs w:val="24"/>
          <w:lang w:val="cs-CZ"/>
        </w:rPr>
        <w:t>.</w:t>
      </w:r>
    </w:p>
    <w:p w14:paraId="43E5310D" w14:textId="67EC0493" w:rsidR="00733288" w:rsidRDefault="00733288" w:rsidP="00DC058D">
      <w:pPr>
        <w:spacing w:line="360" w:lineRule="auto"/>
        <w:rPr>
          <w:rFonts w:ascii="Times New Roman" w:hAnsi="Times New Roman" w:cs="Times New Roman"/>
          <w:iCs/>
          <w:sz w:val="24"/>
          <w:szCs w:val="24"/>
          <w:lang w:val="cs-CZ"/>
        </w:rPr>
      </w:pP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Zcela jinou jednotkou s odlišnou patofyziologií i managementem jsou </w:t>
      </w:r>
      <w:r w:rsidRPr="00733288">
        <w:rPr>
          <w:rFonts w:ascii="Times New Roman" w:hAnsi="Times New Roman" w:cs="Times New Roman"/>
          <w:b/>
          <w:iCs/>
          <w:sz w:val="24"/>
          <w:szCs w:val="24"/>
          <w:lang w:val="cs-CZ"/>
        </w:rPr>
        <w:t>trakční bronchiekt</w:t>
      </w:r>
      <w:r w:rsidR="005303F3">
        <w:rPr>
          <w:rFonts w:ascii="Times New Roman" w:hAnsi="Times New Roman" w:cs="Times New Roman"/>
          <w:b/>
          <w:iCs/>
          <w:sz w:val="24"/>
          <w:szCs w:val="24"/>
          <w:lang w:val="cs-CZ"/>
        </w:rPr>
        <w:t>á</w:t>
      </w:r>
      <w:r w:rsidRPr="00733288">
        <w:rPr>
          <w:rFonts w:ascii="Times New Roman" w:hAnsi="Times New Roman" w:cs="Times New Roman"/>
          <w:b/>
          <w:iCs/>
          <w:sz w:val="24"/>
          <w:szCs w:val="24"/>
          <w:lang w:val="cs-CZ"/>
        </w:rPr>
        <w:t>zie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vzniklé tahem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cs-CZ"/>
        </w:rPr>
        <w:t>fibrotizované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plicní tkáně </w:t>
      </w:r>
      <w:r w:rsidR="009D3B60">
        <w:rPr>
          <w:rFonts w:ascii="Times New Roman" w:hAnsi="Times New Roman" w:cs="Times New Roman"/>
          <w:iCs/>
          <w:sz w:val="24"/>
          <w:szCs w:val="24"/>
          <w:lang w:val="cs-CZ"/>
        </w:rPr>
        <w:t>u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intersticiálního plicníh</w:t>
      </w:r>
      <w:r w:rsidR="00266B60">
        <w:rPr>
          <w:rFonts w:ascii="Times New Roman" w:hAnsi="Times New Roman" w:cs="Times New Roman"/>
          <w:iCs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266B60">
        <w:rPr>
          <w:rFonts w:ascii="Times New Roman" w:hAnsi="Times New Roman" w:cs="Times New Roman"/>
          <w:iCs/>
          <w:sz w:val="24"/>
          <w:szCs w:val="24"/>
          <w:lang w:val="cs-CZ"/>
        </w:rPr>
        <w:t>procesu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>.</w:t>
      </w:r>
    </w:p>
    <w:p w14:paraId="4A97A540" w14:textId="647877B5" w:rsidR="00CA022B" w:rsidRDefault="00CA022B" w:rsidP="00DC058D">
      <w:pPr>
        <w:spacing w:line="360" w:lineRule="auto"/>
        <w:rPr>
          <w:rFonts w:ascii="Times New Roman" w:hAnsi="Times New Roman" w:cs="Times New Roman"/>
          <w:iCs/>
          <w:sz w:val="24"/>
          <w:szCs w:val="24"/>
          <w:lang w:val="cs-CZ"/>
        </w:rPr>
      </w:pPr>
      <w:r w:rsidRPr="009F1733">
        <w:rPr>
          <w:rFonts w:ascii="Times New Roman" w:hAnsi="Times New Roman" w:cs="Times New Roman"/>
          <w:b/>
          <w:iCs/>
          <w:sz w:val="24"/>
          <w:szCs w:val="24"/>
          <w:lang w:val="cs-CZ"/>
        </w:rPr>
        <w:t>Funkční plicní vyšetření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neprokáže u mírnějších či počínajících forem ventilační poruchu, je však důležitým nástrojem </w:t>
      </w:r>
      <w:r w:rsidR="009F1733">
        <w:rPr>
          <w:rFonts w:ascii="Times New Roman" w:hAnsi="Times New Roman" w:cs="Times New Roman"/>
          <w:iCs/>
          <w:sz w:val="24"/>
          <w:szCs w:val="24"/>
          <w:lang w:val="cs-CZ"/>
        </w:rPr>
        <w:t>posouzení závažnosti a dynamiky onemocnění. U pokročilejších nálezů bývá zprvu patrná obstruk</w:t>
      </w:r>
      <w:r w:rsidR="00C05DBE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ční </w:t>
      </w:r>
      <w:r w:rsidR="009F173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porucha, která může následně přecházet ve smíšenou ventilační poruchu. </w:t>
      </w:r>
      <w:r w:rsidR="00DE272A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Součástí funkčního vyšetření má být zhodnocení </w:t>
      </w:r>
      <w:r w:rsidR="009F1733">
        <w:rPr>
          <w:rFonts w:ascii="Times New Roman" w:hAnsi="Times New Roman" w:cs="Times New Roman"/>
          <w:iCs/>
          <w:sz w:val="24"/>
          <w:szCs w:val="24"/>
          <w:lang w:val="cs-CZ"/>
        </w:rPr>
        <w:t>případn</w:t>
      </w:r>
      <w:r w:rsidR="00DE272A">
        <w:rPr>
          <w:rFonts w:ascii="Times New Roman" w:hAnsi="Times New Roman" w:cs="Times New Roman"/>
          <w:iCs/>
          <w:sz w:val="24"/>
          <w:szCs w:val="24"/>
          <w:lang w:val="cs-CZ"/>
        </w:rPr>
        <w:t>é</w:t>
      </w:r>
      <w:r w:rsidR="009F173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bronchiální </w:t>
      </w:r>
      <w:r w:rsidR="009F1733" w:rsidRPr="00266B60">
        <w:rPr>
          <w:rFonts w:ascii="Times New Roman" w:hAnsi="Times New Roman" w:cs="Times New Roman"/>
          <w:iCs/>
          <w:sz w:val="24"/>
          <w:szCs w:val="24"/>
          <w:lang w:val="cs-CZ"/>
        </w:rPr>
        <w:t>hyperreaktivity pomocí bronchodilatačního testu.</w:t>
      </w:r>
    </w:p>
    <w:p w14:paraId="29DB1F68" w14:textId="7C9541B4" w:rsidR="006A2F0A" w:rsidRPr="00AD2EE7" w:rsidRDefault="003C2DE1" w:rsidP="0034598D">
      <w:pPr>
        <w:spacing w:line="360" w:lineRule="auto"/>
      </w:pPr>
      <w:r w:rsidRPr="00DB1BFD">
        <w:rPr>
          <w:rFonts w:ascii="Times New Roman" w:hAnsi="Times New Roman" w:cs="Times New Roman"/>
          <w:b/>
          <w:iCs/>
          <w:sz w:val="24"/>
          <w:szCs w:val="24"/>
          <w:lang w:val="cs-CZ"/>
        </w:rPr>
        <w:t xml:space="preserve">Flexibilní </w:t>
      </w:r>
      <w:proofErr w:type="spellStart"/>
      <w:r w:rsidR="00711C05">
        <w:rPr>
          <w:rFonts w:ascii="Times New Roman" w:hAnsi="Times New Roman" w:cs="Times New Roman"/>
          <w:b/>
          <w:iCs/>
          <w:sz w:val="24"/>
          <w:szCs w:val="24"/>
          <w:lang w:val="cs-CZ"/>
        </w:rPr>
        <w:t>laryngotracheo</w:t>
      </w:r>
      <w:r w:rsidRPr="00DB1BFD">
        <w:rPr>
          <w:rFonts w:ascii="Times New Roman" w:hAnsi="Times New Roman" w:cs="Times New Roman"/>
          <w:b/>
          <w:iCs/>
          <w:sz w:val="24"/>
          <w:szCs w:val="24"/>
          <w:lang w:val="cs-CZ"/>
        </w:rPr>
        <w:t>bronchoskopie</w:t>
      </w:r>
      <w:proofErr w:type="spellEnd"/>
      <w:r w:rsidR="00711C05">
        <w:rPr>
          <w:rFonts w:ascii="Times New Roman" w:hAnsi="Times New Roman" w:cs="Times New Roman"/>
          <w:b/>
          <w:iCs/>
          <w:sz w:val="24"/>
          <w:szCs w:val="24"/>
          <w:lang w:val="cs-CZ"/>
        </w:rPr>
        <w:t xml:space="preserve"> (LTBS) </w:t>
      </w:r>
      <w:r w:rsidR="00711C05" w:rsidRPr="001F2099">
        <w:rPr>
          <w:rFonts w:ascii="Times New Roman" w:hAnsi="Times New Roman" w:cs="Times New Roman"/>
          <w:bCs/>
          <w:iCs/>
          <w:sz w:val="24"/>
          <w:szCs w:val="24"/>
          <w:lang w:val="cs-CZ"/>
        </w:rPr>
        <w:t xml:space="preserve">obvykle prokáže zánětlivé slizniční změny, někdy </w:t>
      </w:r>
      <w:r w:rsidR="001B50AD" w:rsidRPr="001F2099">
        <w:rPr>
          <w:rFonts w:ascii="Times New Roman" w:hAnsi="Times New Roman" w:cs="Times New Roman"/>
          <w:bCs/>
          <w:iCs/>
          <w:sz w:val="24"/>
          <w:szCs w:val="24"/>
          <w:lang w:val="cs-CZ"/>
        </w:rPr>
        <w:t>je možné</w:t>
      </w:r>
      <w:r w:rsidR="00711C05" w:rsidRPr="001F2099">
        <w:rPr>
          <w:rFonts w:ascii="Times New Roman" w:hAnsi="Times New Roman" w:cs="Times New Roman"/>
          <w:bCs/>
          <w:iCs/>
          <w:sz w:val="24"/>
          <w:szCs w:val="24"/>
          <w:lang w:val="cs-CZ"/>
        </w:rPr>
        <w:t xml:space="preserve"> odhalit tvarové změny bronchů typické pro bronchiekt</w:t>
      </w:r>
      <w:r w:rsidR="00C05DBE">
        <w:rPr>
          <w:rFonts w:ascii="Times New Roman" w:hAnsi="Times New Roman" w:cs="Times New Roman"/>
          <w:bCs/>
          <w:iCs/>
          <w:sz w:val="24"/>
          <w:szCs w:val="24"/>
          <w:lang w:val="cs-CZ"/>
        </w:rPr>
        <w:t>á</w:t>
      </w:r>
      <w:r w:rsidR="00711C05" w:rsidRPr="001F2099">
        <w:rPr>
          <w:rFonts w:ascii="Times New Roman" w:hAnsi="Times New Roman" w:cs="Times New Roman"/>
          <w:bCs/>
          <w:iCs/>
          <w:sz w:val="24"/>
          <w:szCs w:val="24"/>
          <w:lang w:val="cs-CZ"/>
        </w:rPr>
        <w:t xml:space="preserve">zie, pokud jsou v dohledu bronchoskopu. </w:t>
      </w:r>
      <w:r w:rsidR="00D06919" w:rsidRPr="001F2099">
        <w:rPr>
          <w:rFonts w:ascii="Times New Roman" w:hAnsi="Times New Roman" w:cs="Times New Roman"/>
          <w:bCs/>
          <w:iCs/>
          <w:sz w:val="24"/>
          <w:szCs w:val="24"/>
          <w:lang w:val="cs-CZ"/>
        </w:rPr>
        <w:t>Odebírány jsou vzorky sekretu k mikrobiologickému vyšetření</w:t>
      </w:r>
      <w:r w:rsidR="00D06919">
        <w:rPr>
          <w:rFonts w:ascii="Times New Roman" w:hAnsi="Times New Roman" w:cs="Times New Roman"/>
          <w:b/>
          <w:iCs/>
          <w:sz w:val="24"/>
          <w:szCs w:val="24"/>
          <w:lang w:val="cs-CZ"/>
        </w:rPr>
        <w:t xml:space="preserve">. </w:t>
      </w:r>
      <w:r w:rsidR="00711C05" w:rsidRPr="001F2099">
        <w:rPr>
          <w:rFonts w:ascii="Times New Roman" w:hAnsi="Times New Roman" w:cs="Times New Roman"/>
          <w:bCs/>
          <w:iCs/>
          <w:sz w:val="24"/>
          <w:szCs w:val="24"/>
          <w:lang w:val="cs-CZ"/>
        </w:rPr>
        <w:t> V</w:t>
      </w:r>
      <w:r w:rsidR="00711C05">
        <w:rPr>
          <w:rFonts w:ascii="Times New Roman" w:hAnsi="Times New Roman" w:cs="Times New Roman"/>
          <w:b/>
          <w:iCs/>
          <w:sz w:val="24"/>
          <w:szCs w:val="24"/>
          <w:lang w:val="cs-CZ"/>
        </w:rPr>
        <w:t xml:space="preserve"> b</w:t>
      </w:r>
      <w:r w:rsidRPr="00DB1BFD">
        <w:rPr>
          <w:rFonts w:ascii="Times New Roman" w:hAnsi="Times New Roman" w:cs="Times New Roman"/>
          <w:b/>
          <w:iCs/>
          <w:sz w:val="24"/>
          <w:szCs w:val="24"/>
          <w:lang w:val="cs-CZ"/>
        </w:rPr>
        <w:t>ronchoalveolární laváž</w:t>
      </w:r>
      <w:r w:rsidR="00E0779C">
        <w:rPr>
          <w:rFonts w:ascii="Times New Roman" w:hAnsi="Times New Roman" w:cs="Times New Roman"/>
          <w:b/>
          <w:iCs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711C05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bývá popsán </w:t>
      </w:r>
      <w:r>
        <w:rPr>
          <w:rFonts w:ascii="Times New Roman" w:hAnsi="Times New Roman" w:cs="Times New Roman"/>
          <w:iCs/>
          <w:sz w:val="24"/>
          <w:szCs w:val="24"/>
          <w:lang w:val="cs-CZ"/>
        </w:rPr>
        <w:t>neutrofilní zánět</w:t>
      </w:r>
      <w:r w:rsidR="00F4002F">
        <w:rPr>
          <w:rFonts w:ascii="Times New Roman" w:hAnsi="Times New Roman" w:cs="Times New Roman"/>
          <w:iCs/>
          <w:sz w:val="24"/>
          <w:szCs w:val="24"/>
          <w:lang w:val="cs-CZ"/>
        </w:rPr>
        <w:t>.</w:t>
      </w:r>
      <w:r w:rsidR="00711C05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Významnou diagnostickou úlohu hraje LTBS u dětí</w:t>
      </w:r>
      <w:r w:rsidR="00E0779C">
        <w:rPr>
          <w:rFonts w:ascii="Times New Roman" w:hAnsi="Times New Roman" w:cs="Times New Roman"/>
          <w:iCs/>
          <w:sz w:val="24"/>
          <w:szCs w:val="24"/>
          <w:lang w:val="cs-CZ"/>
        </w:rPr>
        <w:t>,</w:t>
      </w:r>
      <w:r w:rsidR="00711C05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které </w:t>
      </w:r>
      <w:r w:rsidR="00F4002F">
        <w:rPr>
          <w:rFonts w:ascii="Times New Roman" w:hAnsi="Times New Roman" w:cs="Times New Roman"/>
          <w:iCs/>
          <w:sz w:val="24"/>
          <w:szCs w:val="24"/>
          <w:lang w:val="cs-CZ"/>
        </w:rPr>
        <w:t>nedokážou</w:t>
      </w:r>
      <w:r w:rsidR="00711C05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vykašlat sputum</w:t>
      </w:r>
      <w:r w:rsidR="00A404B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ke ku</w:t>
      </w:r>
      <w:r w:rsidR="00711C05">
        <w:rPr>
          <w:rFonts w:ascii="Times New Roman" w:hAnsi="Times New Roman" w:cs="Times New Roman"/>
          <w:iCs/>
          <w:sz w:val="24"/>
          <w:szCs w:val="24"/>
          <w:lang w:val="cs-CZ"/>
        </w:rPr>
        <w:t>ltiva</w:t>
      </w:r>
      <w:r w:rsidR="00A404B3">
        <w:rPr>
          <w:rFonts w:ascii="Times New Roman" w:hAnsi="Times New Roman" w:cs="Times New Roman"/>
          <w:iCs/>
          <w:sz w:val="24"/>
          <w:szCs w:val="24"/>
          <w:lang w:val="cs-CZ"/>
        </w:rPr>
        <w:t>čnímu vyšetření</w:t>
      </w:r>
      <w:r w:rsidR="00711C05">
        <w:rPr>
          <w:rFonts w:ascii="Times New Roman" w:hAnsi="Times New Roman" w:cs="Times New Roman"/>
          <w:iCs/>
          <w:sz w:val="24"/>
          <w:szCs w:val="24"/>
          <w:lang w:val="cs-CZ"/>
        </w:rPr>
        <w:t>.</w:t>
      </w:r>
    </w:p>
    <w:p w14:paraId="56509639" w14:textId="08D7D8FD" w:rsidR="009F1733" w:rsidRPr="0034598D" w:rsidRDefault="009F1733" w:rsidP="0034598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34598D">
        <w:rPr>
          <w:rFonts w:ascii="Times New Roman" w:hAnsi="Times New Roman" w:cs="Times New Roman"/>
          <w:i/>
          <w:iCs/>
          <w:sz w:val="24"/>
          <w:szCs w:val="24"/>
          <w:u w:val="single"/>
        </w:rPr>
        <w:t>Zjištění</w:t>
      </w:r>
      <w:proofErr w:type="spellEnd"/>
      <w:r w:rsidRPr="0034598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34598D">
        <w:rPr>
          <w:rFonts w:ascii="Times New Roman" w:hAnsi="Times New Roman" w:cs="Times New Roman"/>
          <w:i/>
          <w:iCs/>
          <w:sz w:val="24"/>
          <w:szCs w:val="24"/>
          <w:u w:val="single"/>
        </w:rPr>
        <w:t>primární</w:t>
      </w:r>
      <w:proofErr w:type="spellEnd"/>
      <w:r w:rsidRPr="0034598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34598D">
        <w:rPr>
          <w:rFonts w:ascii="Times New Roman" w:hAnsi="Times New Roman" w:cs="Times New Roman"/>
          <w:i/>
          <w:iCs/>
          <w:sz w:val="24"/>
          <w:szCs w:val="24"/>
          <w:u w:val="single"/>
        </w:rPr>
        <w:t>příčiny</w:t>
      </w:r>
      <w:proofErr w:type="spellEnd"/>
      <w:r w:rsidRPr="0034598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34598D">
        <w:rPr>
          <w:rFonts w:ascii="Times New Roman" w:hAnsi="Times New Roman" w:cs="Times New Roman"/>
          <w:i/>
          <w:iCs/>
          <w:sz w:val="24"/>
          <w:szCs w:val="24"/>
          <w:u w:val="single"/>
        </w:rPr>
        <w:t>rozvoje</w:t>
      </w:r>
      <w:proofErr w:type="spellEnd"/>
      <w:r w:rsidRPr="0034598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34598D">
        <w:rPr>
          <w:rFonts w:ascii="Times New Roman" w:hAnsi="Times New Roman" w:cs="Times New Roman"/>
          <w:i/>
          <w:iCs/>
          <w:sz w:val="24"/>
          <w:szCs w:val="24"/>
          <w:u w:val="single"/>
        </w:rPr>
        <w:t>bronchiekt</w:t>
      </w:r>
      <w:r w:rsidR="00CA1BB4" w:rsidRPr="0034598D">
        <w:rPr>
          <w:rFonts w:ascii="Times New Roman" w:hAnsi="Times New Roman" w:cs="Times New Roman"/>
          <w:i/>
          <w:iCs/>
          <w:sz w:val="24"/>
          <w:szCs w:val="24"/>
          <w:u w:val="single"/>
        </w:rPr>
        <w:t>a</w:t>
      </w:r>
      <w:r w:rsidRPr="0034598D">
        <w:rPr>
          <w:rFonts w:ascii="Times New Roman" w:hAnsi="Times New Roman" w:cs="Times New Roman"/>
          <w:i/>
          <w:iCs/>
          <w:sz w:val="24"/>
          <w:szCs w:val="24"/>
          <w:u w:val="single"/>
        </w:rPr>
        <w:t>zií</w:t>
      </w:r>
      <w:proofErr w:type="spellEnd"/>
    </w:p>
    <w:p w14:paraId="6C9FE072" w14:textId="10A3B5ED" w:rsidR="00BE4B2D" w:rsidRDefault="00266B60" w:rsidP="00DC05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B60">
        <w:rPr>
          <w:rFonts w:ascii="Times New Roman" w:hAnsi="Times New Roman" w:cs="Times New Roman"/>
          <w:sz w:val="24"/>
          <w:szCs w:val="24"/>
        </w:rPr>
        <w:t>Vždy</w:t>
      </w:r>
      <w:proofErr w:type="spellEnd"/>
      <w:r w:rsidRPr="00266B6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66B60">
        <w:rPr>
          <w:rFonts w:ascii="Times New Roman" w:hAnsi="Times New Roman" w:cs="Times New Roman"/>
          <w:sz w:val="24"/>
          <w:szCs w:val="24"/>
        </w:rPr>
        <w:t>třeba</w:t>
      </w:r>
      <w:proofErr w:type="spellEnd"/>
      <w:r w:rsidRPr="00266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60">
        <w:rPr>
          <w:rFonts w:ascii="Times New Roman" w:hAnsi="Times New Roman" w:cs="Times New Roman"/>
          <w:sz w:val="24"/>
          <w:szCs w:val="24"/>
        </w:rPr>
        <w:t>aktivně</w:t>
      </w:r>
      <w:proofErr w:type="spellEnd"/>
      <w:r w:rsidRPr="00266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60">
        <w:rPr>
          <w:rFonts w:ascii="Times New Roman" w:hAnsi="Times New Roman" w:cs="Times New Roman"/>
          <w:sz w:val="24"/>
          <w:szCs w:val="24"/>
        </w:rPr>
        <w:t>pátrat</w:t>
      </w:r>
      <w:proofErr w:type="spellEnd"/>
      <w:r w:rsidRPr="00266B60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příčině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bronchiekt</w:t>
      </w:r>
      <w:r w:rsidR="00C05DBE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zií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neboť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nalezení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může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významně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ovlivnit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40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4B3">
        <w:rPr>
          <w:rFonts w:ascii="Times New Roman" w:hAnsi="Times New Roman" w:cs="Times New Roman"/>
          <w:sz w:val="24"/>
          <w:szCs w:val="24"/>
        </w:rPr>
        <w:t>Specifick</w:t>
      </w:r>
      <w:r w:rsidR="00F4002F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A40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4B3">
        <w:rPr>
          <w:rFonts w:ascii="Times New Roman" w:hAnsi="Times New Roman" w:cs="Times New Roman"/>
          <w:sz w:val="24"/>
          <w:szCs w:val="24"/>
        </w:rPr>
        <w:t>terap</w:t>
      </w:r>
      <w:r w:rsidR="00F4002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A404B3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A404B3">
        <w:rPr>
          <w:rFonts w:ascii="Times New Roman" w:hAnsi="Times New Roman" w:cs="Times New Roman"/>
          <w:sz w:val="24"/>
          <w:szCs w:val="24"/>
        </w:rPr>
        <w:t>vyž</w:t>
      </w:r>
      <w:r w:rsidR="00055512">
        <w:rPr>
          <w:rFonts w:ascii="Times New Roman" w:hAnsi="Times New Roman" w:cs="Times New Roman"/>
          <w:sz w:val="24"/>
          <w:szCs w:val="24"/>
        </w:rPr>
        <w:t>a</w:t>
      </w:r>
      <w:r w:rsidR="00A404B3">
        <w:rPr>
          <w:rFonts w:ascii="Times New Roman" w:hAnsi="Times New Roman" w:cs="Times New Roman"/>
          <w:sz w:val="24"/>
          <w:szCs w:val="24"/>
        </w:rPr>
        <w:t>d</w:t>
      </w:r>
      <w:r w:rsidR="00055512">
        <w:rPr>
          <w:rFonts w:ascii="Times New Roman" w:hAnsi="Times New Roman" w:cs="Times New Roman"/>
          <w:sz w:val="24"/>
          <w:szCs w:val="24"/>
        </w:rPr>
        <w:t>ov</w:t>
      </w:r>
      <w:r w:rsidR="00A404B3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A40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4B3">
        <w:rPr>
          <w:rFonts w:ascii="Times New Roman" w:hAnsi="Times New Roman" w:cs="Times New Roman"/>
          <w:sz w:val="24"/>
          <w:szCs w:val="24"/>
        </w:rPr>
        <w:t>například</w:t>
      </w:r>
      <w:proofErr w:type="spellEnd"/>
      <w:r w:rsidR="00A40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4B3">
        <w:rPr>
          <w:rFonts w:ascii="Times New Roman" w:hAnsi="Times New Roman" w:cs="Times New Roman"/>
          <w:sz w:val="24"/>
          <w:szCs w:val="24"/>
        </w:rPr>
        <w:t>zjištěná</w:t>
      </w:r>
      <w:proofErr w:type="spellEnd"/>
      <w:r w:rsidR="00A40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4B3">
        <w:rPr>
          <w:rFonts w:ascii="Times New Roman" w:hAnsi="Times New Roman" w:cs="Times New Roman"/>
          <w:sz w:val="24"/>
          <w:szCs w:val="24"/>
        </w:rPr>
        <w:t>imunodeficience</w:t>
      </w:r>
      <w:proofErr w:type="spellEnd"/>
      <w:r w:rsidR="0005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512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="0005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512">
        <w:rPr>
          <w:rFonts w:ascii="Times New Roman" w:hAnsi="Times New Roman" w:cs="Times New Roman"/>
          <w:sz w:val="24"/>
          <w:szCs w:val="24"/>
        </w:rPr>
        <w:t>aspirační</w:t>
      </w:r>
      <w:proofErr w:type="spellEnd"/>
      <w:r w:rsidR="0005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512">
        <w:rPr>
          <w:rFonts w:ascii="Times New Roman" w:hAnsi="Times New Roman" w:cs="Times New Roman"/>
          <w:sz w:val="24"/>
          <w:szCs w:val="24"/>
        </w:rPr>
        <w:t>příhody</w:t>
      </w:r>
      <w:proofErr w:type="spellEnd"/>
      <w:r w:rsidR="00055512">
        <w:rPr>
          <w:rFonts w:ascii="Times New Roman" w:hAnsi="Times New Roman" w:cs="Times New Roman"/>
          <w:sz w:val="24"/>
          <w:szCs w:val="24"/>
        </w:rPr>
        <w:t>.</w:t>
      </w:r>
      <w:r w:rsidR="00A40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24">
        <w:rPr>
          <w:rFonts w:ascii="Times New Roman" w:hAnsi="Times New Roman" w:cs="Times New Roman"/>
          <w:sz w:val="24"/>
          <w:szCs w:val="24"/>
        </w:rPr>
        <w:t>Již</w:t>
      </w:r>
      <w:proofErr w:type="spellEnd"/>
      <w:r w:rsidR="00003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24">
        <w:rPr>
          <w:rFonts w:ascii="Times New Roman" w:hAnsi="Times New Roman" w:cs="Times New Roman"/>
          <w:sz w:val="24"/>
          <w:szCs w:val="24"/>
        </w:rPr>
        <w:t>samotná</w:t>
      </w:r>
      <w:proofErr w:type="spellEnd"/>
      <w:r w:rsidR="00003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24">
        <w:rPr>
          <w:rFonts w:ascii="Times New Roman" w:hAnsi="Times New Roman" w:cs="Times New Roman"/>
          <w:sz w:val="24"/>
          <w:szCs w:val="24"/>
        </w:rPr>
        <w:t>lokalizace</w:t>
      </w:r>
      <w:proofErr w:type="spellEnd"/>
      <w:r w:rsidR="00003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B4">
        <w:rPr>
          <w:rFonts w:ascii="Times New Roman" w:hAnsi="Times New Roman" w:cs="Times New Roman"/>
          <w:sz w:val="24"/>
          <w:szCs w:val="24"/>
        </w:rPr>
        <w:t>bronchiekt</w:t>
      </w:r>
      <w:r w:rsidR="00C05DBE">
        <w:rPr>
          <w:rFonts w:ascii="Times New Roman" w:hAnsi="Times New Roman" w:cs="Times New Roman"/>
          <w:sz w:val="24"/>
          <w:szCs w:val="24"/>
        </w:rPr>
        <w:t>á</w:t>
      </w:r>
      <w:r w:rsidR="00003A24">
        <w:rPr>
          <w:rFonts w:ascii="Times New Roman" w:hAnsi="Times New Roman" w:cs="Times New Roman"/>
          <w:sz w:val="24"/>
          <w:szCs w:val="24"/>
        </w:rPr>
        <w:t>zií</w:t>
      </w:r>
      <w:proofErr w:type="spellEnd"/>
      <w:r w:rsidR="00003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24">
        <w:rPr>
          <w:rFonts w:ascii="Times New Roman" w:hAnsi="Times New Roman" w:cs="Times New Roman"/>
          <w:sz w:val="24"/>
          <w:szCs w:val="24"/>
        </w:rPr>
        <w:t>může</w:t>
      </w:r>
      <w:proofErr w:type="spellEnd"/>
      <w:r w:rsidR="00003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24">
        <w:rPr>
          <w:rFonts w:ascii="Times New Roman" w:hAnsi="Times New Roman" w:cs="Times New Roman"/>
          <w:sz w:val="24"/>
          <w:szCs w:val="24"/>
        </w:rPr>
        <w:lastRenderedPageBreak/>
        <w:t>napovědět</w:t>
      </w:r>
      <w:proofErr w:type="spellEnd"/>
      <w:r w:rsidR="00003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24">
        <w:rPr>
          <w:rFonts w:ascii="Times New Roman" w:hAnsi="Times New Roman" w:cs="Times New Roman"/>
          <w:sz w:val="24"/>
          <w:szCs w:val="24"/>
        </w:rPr>
        <w:t>etiologii</w:t>
      </w:r>
      <w:proofErr w:type="spellEnd"/>
      <w:r w:rsidR="00003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A24">
        <w:rPr>
          <w:rFonts w:ascii="Times New Roman" w:hAnsi="Times New Roman" w:cs="Times New Roman"/>
          <w:sz w:val="24"/>
          <w:szCs w:val="24"/>
        </w:rPr>
        <w:t>bronchiekt</w:t>
      </w:r>
      <w:r w:rsidR="00C05DBE">
        <w:rPr>
          <w:rFonts w:ascii="Times New Roman" w:hAnsi="Times New Roman" w:cs="Times New Roman"/>
          <w:sz w:val="24"/>
          <w:szCs w:val="24"/>
        </w:rPr>
        <w:t>á</w:t>
      </w:r>
      <w:r w:rsidR="00003A24">
        <w:rPr>
          <w:rFonts w:ascii="Times New Roman" w:hAnsi="Times New Roman" w:cs="Times New Roman"/>
          <w:sz w:val="24"/>
          <w:szCs w:val="24"/>
        </w:rPr>
        <w:t>zií</w:t>
      </w:r>
      <w:proofErr w:type="spellEnd"/>
      <w:r w:rsidR="003C2DE1">
        <w:rPr>
          <w:rFonts w:ascii="Times New Roman" w:hAnsi="Times New Roman" w:cs="Times New Roman"/>
          <w:sz w:val="24"/>
          <w:szCs w:val="24"/>
        </w:rPr>
        <w:t xml:space="preserve"> (tab. 3)</w:t>
      </w:r>
      <w:r w:rsidR="00003A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Spektrum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provedených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vyšetření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odvozen</w:t>
      </w:r>
      <w:r w:rsidR="00F32652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anamnestických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známých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vlivů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prostředí</w:t>
      </w:r>
      <w:proofErr w:type="spellEnd"/>
      <w:r w:rsidR="002100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0032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epidemi</w:t>
      </w:r>
      <w:r w:rsidR="00DC05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lo</w:t>
      </w:r>
      <w:r w:rsidR="00BE4B2D">
        <w:rPr>
          <w:rFonts w:ascii="Times New Roman" w:hAnsi="Times New Roman" w:cs="Times New Roman"/>
          <w:sz w:val="24"/>
          <w:szCs w:val="24"/>
        </w:rPr>
        <w:t>gických</w:t>
      </w:r>
      <w:proofErr w:type="spellEnd"/>
      <w:r w:rsidR="00BE4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B2D">
        <w:rPr>
          <w:rFonts w:ascii="Times New Roman" w:hAnsi="Times New Roman" w:cs="Times New Roman"/>
          <w:sz w:val="24"/>
          <w:szCs w:val="24"/>
        </w:rPr>
        <w:t>souvislostí</w:t>
      </w:r>
      <w:proofErr w:type="spellEnd"/>
      <w:r w:rsidR="00BE4B2D">
        <w:rPr>
          <w:rFonts w:ascii="Times New Roman" w:hAnsi="Times New Roman" w:cs="Times New Roman"/>
          <w:sz w:val="24"/>
          <w:szCs w:val="24"/>
        </w:rPr>
        <w:t>.</w:t>
      </w:r>
    </w:p>
    <w:p w14:paraId="4C726A27" w14:textId="4B4E73DE" w:rsidR="009F1733" w:rsidRPr="00BE4B2D" w:rsidRDefault="00C4683D" w:rsidP="00DC05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4B2D">
        <w:rPr>
          <w:rFonts w:ascii="Times New Roman" w:hAnsi="Times New Roman" w:cs="Times New Roman"/>
          <w:b/>
          <w:sz w:val="24"/>
          <w:szCs w:val="24"/>
        </w:rPr>
        <w:t>Z</w:t>
      </w:r>
      <w:r w:rsidR="00266B60" w:rsidRPr="00BE4B2D">
        <w:rPr>
          <w:rFonts w:ascii="Times New Roman" w:hAnsi="Times New Roman" w:cs="Times New Roman"/>
          <w:b/>
          <w:sz w:val="24"/>
          <w:szCs w:val="24"/>
        </w:rPr>
        <w:t>ákladní</w:t>
      </w:r>
      <w:proofErr w:type="spellEnd"/>
      <w:r w:rsidR="00266B60" w:rsidRPr="00BE4B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B60" w:rsidRPr="00BE4B2D">
        <w:rPr>
          <w:rFonts w:ascii="Times New Roman" w:hAnsi="Times New Roman" w:cs="Times New Roman"/>
          <w:b/>
          <w:sz w:val="24"/>
          <w:szCs w:val="24"/>
        </w:rPr>
        <w:t>vyšetřovací</w:t>
      </w:r>
      <w:proofErr w:type="spellEnd"/>
      <w:r w:rsidR="00266B60" w:rsidRPr="00BE4B2D">
        <w:rPr>
          <w:rFonts w:ascii="Times New Roman" w:hAnsi="Times New Roman" w:cs="Times New Roman"/>
          <w:b/>
          <w:sz w:val="24"/>
          <w:szCs w:val="24"/>
        </w:rPr>
        <w:t xml:space="preserve"> panel </w:t>
      </w:r>
      <w:r w:rsidR="00DC058D" w:rsidRPr="00BE4B2D">
        <w:rPr>
          <w:rFonts w:ascii="Times New Roman" w:hAnsi="Times New Roman" w:cs="Times New Roman"/>
          <w:b/>
          <w:sz w:val="24"/>
          <w:szCs w:val="24"/>
        </w:rPr>
        <w:t xml:space="preserve">by </w:t>
      </w:r>
      <w:proofErr w:type="spellStart"/>
      <w:r w:rsidR="00DC058D" w:rsidRPr="00BE4B2D">
        <w:rPr>
          <w:rFonts w:ascii="Times New Roman" w:hAnsi="Times New Roman" w:cs="Times New Roman"/>
          <w:b/>
          <w:sz w:val="24"/>
          <w:szCs w:val="24"/>
        </w:rPr>
        <w:t>měl</w:t>
      </w:r>
      <w:proofErr w:type="spellEnd"/>
      <w:r w:rsidR="00DC058D" w:rsidRPr="00BE4B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058D" w:rsidRPr="00BE4B2D">
        <w:rPr>
          <w:rFonts w:ascii="Times New Roman" w:hAnsi="Times New Roman" w:cs="Times New Roman"/>
          <w:b/>
          <w:sz w:val="24"/>
          <w:szCs w:val="24"/>
        </w:rPr>
        <w:t>vždy</w:t>
      </w:r>
      <w:proofErr w:type="spellEnd"/>
      <w:r w:rsidR="00DC058D" w:rsidRPr="00BE4B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058D" w:rsidRPr="00BE4B2D">
        <w:rPr>
          <w:rFonts w:ascii="Times New Roman" w:hAnsi="Times New Roman" w:cs="Times New Roman"/>
          <w:b/>
          <w:sz w:val="24"/>
          <w:szCs w:val="24"/>
        </w:rPr>
        <w:t>zahrnovat</w:t>
      </w:r>
      <w:proofErr w:type="spellEnd"/>
      <w:r w:rsidR="0005551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55512">
        <w:rPr>
          <w:rFonts w:ascii="Times New Roman" w:hAnsi="Times New Roman" w:cs="Times New Roman"/>
          <w:b/>
          <w:sz w:val="24"/>
          <w:szCs w:val="24"/>
        </w:rPr>
        <w:t>upraveno</w:t>
      </w:r>
      <w:proofErr w:type="spellEnd"/>
      <w:r w:rsidR="00055512">
        <w:rPr>
          <w:rFonts w:ascii="Times New Roman" w:hAnsi="Times New Roman" w:cs="Times New Roman"/>
          <w:b/>
          <w:sz w:val="24"/>
          <w:szCs w:val="24"/>
        </w:rPr>
        <w:t xml:space="preserve"> dle</w:t>
      </w:r>
      <w:r w:rsidR="00055512" w:rsidRPr="00055512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1, 6, 9</w:t>
      </w:r>
      <w:r w:rsidR="00055512">
        <w:rPr>
          <w:rFonts w:ascii="Times New Roman" w:hAnsi="Times New Roman" w:cs="Times New Roman"/>
          <w:b/>
          <w:sz w:val="24"/>
          <w:szCs w:val="24"/>
        </w:rPr>
        <w:t>)</w:t>
      </w:r>
      <w:r w:rsidR="00DC058D" w:rsidRPr="00BE4B2D">
        <w:rPr>
          <w:rFonts w:ascii="Times New Roman" w:hAnsi="Times New Roman" w:cs="Times New Roman"/>
          <w:b/>
          <w:sz w:val="24"/>
          <w:szCs w:val="24"/>
        </w:rPr>
        <w:t>:</w:t>
      </w:r>
    </w:p>
    <w:p w14:paraId="5C5F3401" w14:textId="02A5ED76" w:rsidR="00DC058D" w:rsidRDefault="00DC058D" w:rsidP="00DC058D">
      <w:pPr>
        <w:pStyle w:val="Odstavecseseznamem"/>
        <w:numPr>
          <w:ilvl w:val="0"/>
          <w:numId w:val="13"/>
        </w:numPr>
        <w:spacing w:line="360" w:lineRule="auto"/>
      </w:pPr>
      <w:r w:rsidRPr="00DC058D">
        <w:t>Krevní obraz a diferenciální rozpočet</w:t>
      </w:r>
      <w:r w:rsidR="00E0779C">
        <w:t xml:space="preserve"> leukocytů</w:t>
      </w:r>
    </w:p>
    <w:p w14:paraId="4B5B0266" w14:textId="77777777" w:rsidR="00C4683D" w:rsidRDefault="00C4683D" w:rsidP="00DC058D">
      <w:pPr>
        <w:pStyle w:val="Odstavecseseznamem"/>
        <w:numPr>
          <w:ilvl w:val="0"/>
          <w:numId w:val="13"/>
        </w:numPr>
        <w:spacing w:line="360" w:lineRule="auto"/>
      </w:pPr>
      <w:r>
        <w:t>Základní biochemie (urea, kreatinin, ALT, AST, ionty, CRP)</w:t>
      </w:r>
    </w:p>
    <w:p w14:paraId="7D77DC71" w14:textId="7BB7E59B" w:rsidR="00DC058D" w:rsidRDefault="00003A24" w:rsidP="00DC058D">
      <w:pPr>
        <w:pStyle w:val="Odstavecseseznamem"/>
        <w:numPr>
          <w:ilvl w:val="0"/>
          <w:numId w:val="13"/>
        </w:numPr>
        <w:spacing w:line="360" w:lineRule="auto"/>
      </w:pPr>
      <w:r>
        <w:t xml:space="preserve">Imunoglobuliny </w:t>
      </w:r>
      <w:proofErr w:type="spellStart"/>
      <w:r w:rsidR="00C4683D">
        <w:t>IgA</w:t>
      </w:r>
      <w:proofErr w:type="spellEnd"/>
      <w:r w:rsidR="00C4683D">
        <w:t xml:space="preserve">, </w:t>
      </w:r>
      <w:proofErr w:type="spellStart"/>
      <w:r w:rsidR="00C4683D">
        <w:t>IgM</w:t>
      </w:r>
      <w:proofErr w:type="spellEnd"/>
      <w:r w:rsidR="00C4683D">
        <w:t xml:space="preserve">, </w:t>
      </w:r>
      <w:proofErr w:type="spellStart"/>
      <w:r w:rsidR="00C4683D">
        <w:t>IgE</w:t>
      </w:r>
      <w:proofErr w:type="spellEnd"/>
      <w:r>
        <w:t xml:space="preserve">, </w:t>
      </w:r>
      <w:proofErr w:type="spellStart"/>
      <w:r>
        <w:t>IgG</w:t>
      </w:r>
      <w:proofErr w:type="spellEnd"/>
      <w:r>
        <w:t>, ev</w:t>
      </w:r>
      <w:r w:rsidR="00FD53BB">
        <w:t>ent</w:t>
      </w:r>
      <w:r>
        <w:t xml:space="preserve">. podtřídy </w:t>
      </w:r>
      <w:proofErr w:type="spellStart"/>
      <w:r>
        <w:t>IgG</w:t>
      </w:r>
      <w:proofErr w:type="spellEnd"/>
      <w:r w:rsidR="00210032">
        <w:t>, postvakcinační protilátky</w:t>
      </w:r>
    </w:p>
    <w:p w14:paraId="7A50CFA3" w14:textId="77777777" w:rsidR="00C4683D" w:rsidRPr="00C4683D" w:rsidRDefault="00C4683D" w:rsidP="00DC058D">
      <w:pPr>
        <w:pStyle w:val="Odstavecseseznamem"/>
        <w:numPr>
          <w:ilvl w:val="0"/>
          <w:numId w:val="13"/>
        </w:numPr>
        <w:spacing w:line="360" w:lineRule="auto"/>
      </w:pPr>
      <w:r w:rsidRPr="00C4683D">
        <w:t>Potní test</w:t>
      </w:r>
    </w:p>
    <w:p w14:paraId="093A9256" w14:textId="77777777" w:rsidR="00C4683D" w:rsidRPr="00C4683D" w:rsidRDefault="00C4683D" w:rsidP="00DC058D">
      <w:pPr>
        <w:pStyle w:val="Odstavecseseznamem"/>
        <w:numPr>
          <w:ilvl w:val="0"/>
          <w:numId w:val="13"/>
        </w:numPr>
        <w:spacing w:line="360" w:lineRule="auto"/>
      </w:pPr>
      <w:r w:rsidRPr="00C4683D">
        <w:t>Funkční plicní vyšetření u spolupracujících dětí</w:t>
      </w:r>
    </w:p>
    <w:p w14:paraId="286D9C50" w14:textId="2CD54120" w:rsidR="00E0779C" w:rsidRPr="00C4683D" w:rsidRDefault="00C4683D" w:rsidP="00210032">
      <w:pPr>
        <w:pStyle w:val="Odstavecseseznamem"/>
        <w:numPr>
          <w:ilvl w:val="0"/>
          <w:numId w:val="13"/>
        </w:numPr>
        <w:spacing w:line="360" w:lineRule="auto"/>
      </w:pPr>
      <w:r w:rsidRPr="00C4683D">
        <w:t>Mikrobiologické vyšetření sputa – mikroskopie</w:t>
      </w:r>
      <w:r w:rsidR="00E0779C">
        <w:t xml:space="preserve"> </w:t>
      </w:r>
      <w:r w:rsidRPr="00C4683D">
        <w:t>+</w:t>
      </w:r>
      <w:r w:rsidR="00E0779C">
        <w:t xml:space="preserve"> </w:t>
      </w:r>
      <w:r w:rsidRPr="00C4683D">
        <w:t xml:space="preserve">specifická kultivace (u </w:t>
      </w:r>
      <w:proofErr w:type="spellStart"/>
      <w:r w:rsidRPr="00C4683D">
        <w:t>neexpektorujících</w:t>
      </w:r>
      <w:proofErr w:type="spellEnd"/>
      <w:r w:rsidRPr="00C4683D">
        <w:t xml:space="preserve"> dětí indukované sputum</w:t>
      </w:r>
      <w:r w:rsidR="00E0779C">
        <w:t>, v závažných případech lze uvažovat o provedení LTBS</w:t>
      </w:r>
      <w:r w:rsidRPr="00C4683D">
        <w:t>)</w:t>
      </w:r>
    </w:p>
    <w:p w14:paraId="10127977" w14:textId="77777777" w:rsidR="00C4683D" w:rsidRPr="006B2A9E" w:rsidRDefault="00C4683D" w:rsidP="00C468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A9E">
        <w:rPr>
          <w:rFonts w:ascii="Times New Roman" w:hAnsi="Times New Roman" w:cs="Times New Roman"/>
          <w:b/>
          <w:sz w:val="24"/>
          <w:szCs w:val="24"/>
        </w:rPr>
        <w:t>Rozšířený</w:t>
      </w:r>
      <w:proofErr w:type="spellEnd"/>
      <w:r w:rsidRPr="006B2A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A9E">
        <w:rPr>
          <w:rFonts w:ascii="Times New Roman" w:hAnsi="Times New Roman" w:cs="Times New Roman"/>
          <w:b/>
          <w:sz w:val="24"/>
          <w:szCs w:val="24"/>
        </w:rPr>
        <w:t>vyšetřovací</w:t>
      </w:r>
      <w:proofErr w:type="spellEnd"/>
      <w:r w:rsidRPr="006B2A9E">
        <w:rPr>
          <w:rFonts w:ascii="Times New Roman" w:hAnsi="Times New Roman" w:cs="Times New Roman"/>
          <w:b/>
          <w:sz w:val="24"/>
          <w:szCs w:val="24"/>
        </w:rPr>
        <w:t xml:space="preserve"> pan</w:t>
      </w:r>
      <w:r w:rsidR="003C2DE1">
        <w:rPr>
          <w:rFonts w:ascii="Times New Roman" w:hAnsi="Times New Roman" w:cs="Times New Roman"/>
          <w:b/>
          <w:sz w:val="24"/>
          <w:szCs w:val="24"/>
        </w:rPr>
        <w:t>el</w:t>
      </w:r>
      <w:r w:rsidR="006B2A9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6B2A9E">
        <w:rPr>
          <w:rFonts w:ascii="Times New Roman" w:hAnsi="Times New Roman" w:cs="Times New Roman"/>
          <w:b/>
          <w:sz w:val="24"/>
          <w:szCs w:val="24"/>
        </w:rPr>
        <w:t>vybraných</w:t>
      </w:r>
      <w:proofErr w:type="spellEnd"/>
      <w:r w:rsidR="006B2A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2A9E">
        <w:rPr>
          <w:rFonts w:ascii="Times New Roman" w:hAnsi="Times New Roman" w:cs="Times New Roman"/>
          <w:b/>
          <w:sz w:val="24"/>
          <w:szCs w:val="24"/>
        </w:rPr>
        <w:t>paci</w:t>
      </w:r>
      <w:r w:rsidRPr="006B2A9E">
        <w:rPr>
          <w:rFonts w:ascii="Times New Roman" w:hAnsi="Times New Roman" w:cs="Times New Roman"/>
          <w:b/>
          <w:sz w:val="24"/>
          <w:szCs w:val="24"/>
        </w:rPr>
        <w:t>e</w:t>
      </w:r>
      <w:r w:rsidR="006B2A9E">
        <w:rPr>
          <w:rFonts w:ascii="Times New Roman" w:hAnsi="Times New Roman" w:cs="Times New Roman"/>
          <w:b/>
          <w:sz w:val="24"/>
          <w:szCs w:val="24"/>
        </w:rPr>
        <w:t>n</w:t>
      </w:r>
      <w:r w:rsidRPr="006B2A9E">
        <w:rPr>
          <w:rFonts w:ascii="Times New Roman" w:hAnsi="Times New Roman" w:cs="Times New Roman"/>
          <w:b/>
          <w:sz w:val="24"/>
          <w:szCs w:val="24"/>
        </w:rPr>
        <w:t>tů</w:t>
      </w:r>
      <w:proofErr w:type="spellEnd"/>
      <w:r w:rsidRPr="006B2A9E">
        <w:rPr>
          <w:rFonts w:ascii="Times New Roman" w:hAnsi="Times New Roman" w:cs="Times New Roman"/>
          <w:b/>
          <w:sz w:val="24"/>
          <w:szCs w:val="24"/>
        </w:rPr>
        <w:t>:</w:t>
      </w:r>
    </w:p>
    <w:p w14:paraId="6C05158F" w14:textId="77777777" w:rsidR="00210032" w:rsidRDefault="00210032" w:rsidP="0034598D">
      <w:pPr>
        <w:pStyle w:val="Odstavecseseznamem"/>
        <w:numPr>
          <w:ilvl w:val="0"/>
          <w:numId w:val="21"/>
        </w:numPr>
        <w:spacing w:line="360" w:lineRule="auto"/>
        <w:ind w:left="709"/>
      </w:pPr>
      <w:r>
        <w:t>Flexibilní bronchoskopie s provedením bronchoalveolární laváže, nejlépe cíleně z postižených segmentů</w:t>
      </w:r>
    </w:p>
    <w:p w14:paraId="05B2C106" w14:textId="4D63A6B6" w:rsidR="00BE4B2D" w:rsidRDefault="00210032" w:rsidP="001F2099">
      <w:pPr>
        <w:pStyle w:val="Odstavecseseznamem"/>
        <w:spacing w:line="360" w:lineRule="auto"/>
        <w:ind w:left="708"/>
      </w:pPr>
      <w:r>
        <w:t>Tuberkulinový test, vyšetření sputa ev</w:t>
      </w:r>
      <w:r w:rsidR="00DB0700">
        <w:t>ent</w:t>
      </w:r>
      <w:r>
        <w:t xml:space="preserve">. vzorku sekretu dolních dýchacích cest na </w:t>
      </w:r>
      <w:proofErr w:type="spellStart"/>
      <w:r>
        <w:t>mykobakteriální</w:t>
      </w:r>
      <w:proofErr w:type="spellEnd"/>
      <w:r>
        <w:t xml:space="preserve"> infekci – mikroskopie + specifická kultivace</w:t>
      </w:r>
    </w:p>
    <w:p w14:paraId="35A3C890" w14:textId="528A314B" w:rsidR="00BE4B2D" w:rsidRDefault="00BE4B2D" w:rsidP="00BE4B2D">
      <w:pPr>
        <w:pStyle w:val="Odstavecseseznamem"/>
        <w:numPr>
          <w:ilvl w:val="0"/>
          <w:numId w:val="14"/>
        </w:numPr>
        <w:spacing w:line="360" w:lineRule="auto"/>
      </w:pPr>
      <w:r>
        <w:t>Podrobnější imunologické vyšetření (</w:t>
      </w:r>
      <w:r w:rsidR="00003A24">
        <w:t xml:space="preserve">komplement, </w:t>
      </w:r>
      <w:r w:rsidR="003C2DE1">
        <w:t>poruchy funkce neutrofilů</w:t>
      </w:r>
      <w:r w:rsidR="00C6617E">
        <w:t xml:space="preserve"> </w:t>
      </w:r>
      <w:r w:rsidR="00003A24">
        <w:t>a</w:t>
      </w:r>
      <w:r w:rsidR="00210032">
        <w:t xml:space="preserve"> další testy nejlépe ve</w:t>
      </w:r>
      <w:r w:rsidR="00915366">
        <w:t xml:space="preserve"> </w:t>
      </w:r>
      <w:r w:rsidR="00210032">
        <w:t>spolupráci s dětským imunologem</w:t>
      </w:r>
      <w:r>
        <w:t>)</w:t>
      </w:r>
    </w:p>
    <w:p w14:paraId="567FC8F1" w14:textId="42FDBEFA" w:rsidR="00210032" w:rsidRDefault="00210032" w:rsidP="00BE4B2D">
      <w:pPr>
        <w:pStyle w:val="Odstavecseseznamem"/>
        <w:numPr>
          <w:ilvl w:val="0"/>
          <w:numId w:val="14"/>
        </w:numPr>
        <w:spacing w:line="360" w:lineRule="auto"/>
      </w:pPr>
      <w:r>
        <w:t>Screening autoprotilátek</w:t>
      </w:r>
    </w:p>
    <w:p w14:paraId="67521DCB" w14:textId="2DE8DDA4" w:rsidR="00BE4B2D" w:rsidRDefault="00BE4B2D" w:rsidP="00BE4B2D">
      <w:pPr>
        <w:pStyle w:val="Odstavecseseznamem"/>
        <w:numPr>
          <w:ilvl w:val="0"/>
          <w:numId w:val="14"/>
        </w:numPr>
        <w:spacing w:line="360" w:lineRule="auto"/>
      </w:pPr>
      <w:r>
        <w:t>Vyšetření k vyloučení primární ciliární dyskineze (</w:t>
      </w:r>
      <w:r w:rsidR="001E06E9">
        <w:t>scre</w:t>
      </w:r>
      <w:r w:rsidR="00DB0700">
        <w:t>e</w:t>
      </w:r>
      <w:r w:rsidR="001E06E9">
        <w:t xml:space="preserve">ningový dotazník. </w:t>
      </w:r>
      <w:r>
        <w:t xml:space="preserve">nazální </w:t>
      </w:r>
      <w:proofErr w:type="spellStart"/>
      <w:r>
        <w:t>FeNO</w:t>
      </w:r>
      <w:proofErr w:type="spellEnd"/>
      <w:r w:rsidR="00DB0700">
        <w:t xml:space="preserve">, </w:t>
      </w:r>
      <w:r>
        <w:t xml:space="preserve">vysokorychlostní </w:t>
      </w:r>
      <w:proofErr w:type="spellStart"/>
      <w:r w:rsidR="00DB0700">
        <w:t>video</w:t>
      </w:r>
      <w:r>
        <w:t>mikroskopie</w:t>
      </w:r>
      <w:proofErr w:type="spellEnd"/>
      <w:r w:rsidR="00DB0700">
        <w:t xml:space="preserve">, podle výsledků pak i elektronová mikroskopie, případně </w:t>
      </w:r>
      <w:proofErr w:type="spellStart"/>
      <w:r w:rsidR="00DB0700">
        <w:t>imunofluoresence</w:t>
      </w:r>
      <w:proofErr w:type="spellEnd"/>
      <w:r>
        <w:t>)</w:t>
      </w:r>
    </w:p>
    <w:p w14:paraId="62A3170B" w14:textId="262315D6" w:rsidR="00580F5B" w:rsidRPr="00111043" w:rsidRDefault="00BE4B2D" w:rsidP="001F2099">
      <w:pPr>
        <w:pStyle w:val="Odstavecseseznamem"/>
        <w:numPr>
          <w:ilvl w:val="0"/>
          <w:numId w:val="14"/>
        </w:numPr>
        <w:spacing w:line="360" w:lineRule="auto"/>
        <w:rPr>
          <w:b/>
        </w:rPr>
      </w:pPr>
      <w:r>
        <w:t>Vyšetření ke zhodnocení možných aspiračních příhod</w:t>
      </w:r>
      <w:r w:rsidR="00003A24">
        <w:t xml:space="preserve"> </w:t>
      </w:r>
      <w:r w:rsidR="00210032">
        <w:t xml:space="preserve">a </w:t>
      </w:r>
      <w:proofErr w:type="spellStart"/>
      <w:r w:rsidR="00210032">
        <w:t>gastroesofageální</w:t>
      </w:r>
      <w:proofErr w:type="spellEnd"/>
      <w:r w:rsidR="00210032">
        <w:t xml:space="preserve"> refluxu </w:t>
      </w:r>
      <w:r w:rsidR="00003A24">
        <w:t>(</w:t>
      </w:r>
      <w:r w:rsidR="003C2DE1">
        <w:t>jícnová impedance, vyšetření polykacího aktu</w:t>
      </w:r>
      <w:r w:rsidR="00210032">
        <w:t xml:space="preserve">, </w:t>
      </w:r>
      <w:proofErr w:type="spellStart"/>
      <w:r w:rsidR="00210032">
        <w:t>videofluoroskopi</w:t>
      </w:r>
      <w:r w:rsidR="00DB0700">
        <w:t>e</w:t>
      </w:r>
      <w:proofErr w:type="spellEnd"/>
      <w:r w:rsidR="00003A24">
        <w:t xml:space="preserve">) </w:t>
      </w:r>
    </w:p>
    <w:p w14:paraId="12FC7678" w14:textId="77777777" w:rsidR="00B3626D" w:rsidRDefault="00B3626D" w:rsidP="001F2099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5B7E52D" w14:textId="598B9E10" w:rsidR="00254781" w:rsidRPr="001F2099" w:rsidRDefault="00254781" w:rsidP="001F2099">
      <w:pPr>
        <w:rPr>
          <w:rFonts w:ascii="Times New Roman" w:hAnsi="Times New Roman" w:cs="Times New Roman"/>
          <w:b/>
          <w:bCs/>
          <w:lang w:val="cs-CZ"/>
        </w:rPr>
      </w:pPr>
      <w:r w:rsidRPr="001F209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Management a terapie </w:t>
      </w:r>
      <w:r w:rsidR="00CA1BB4" w:rsidRPr="001F2099">
        <w:rPr>
          <w:rFonts w:ascii="Times New Roman" w:hAnsi="Times New Roman" w:cs="Times New Roman"/>
          <w:b/>
          <w:bCs/>
          <w:sz w:val="24"/>
          <w:szCs w:val="24"/>
          <w:lang w:val="cs-CZ"/>
        </w:rPr>
        <w:t>bronchiekt</w:t>
      </w:r>
      <w:r w:rsidR="0041461E">
        <w:rPr>
          <w:rFonts w:ascii="Times New Roman" w:hAnsi="Times New Roman" w:cs="Times New Roman"/>
          <w:b/>
          <w:bCs/>
          <w:sz w:val="24"/>
          <w:szCs w:val="24"/>
          <w:lang w:val="cs-CZ"/>
        </w:rPr>
        <w:t>á</w:t>
      </w:r>
      <w:r w:rsidRPr="001F2099">
        <w:rPr>
          <w:rFonts w:ascii="Times New Roman" w:hAnsi="Times New Roman" w:cs="Times New Roman"/>
          <w:b/>
          <w:bCs/>
          <w:sz w:val="24"/>
          <w:szCs w:val="24"/>
          <w:lang w:val="cs-CZ"/>
        </w:rPr>
        <w:t>zií</w:t>
      </w:r>
    </w:p>
    <w:p w14:paraId="1ADFC392" w14:textId="7BA4576B" w:rsidR="00C6617E" w:rsidRDefault="0060121E" w:rsidP="00027AEF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F2099">
        <w:rPr>
          <w:rFonts w:ascii="Times New Roman" w:hAnsi="Times New Roman" w:cs="Times New Roman"/>
          <w:sz w:val="24"/>
          <w:szCs w:val="24"/>
          <w:lang w:val="cs-CZ"/>
        </w:rPr>
        <w:t xml:space="preserve">Včasná diagnostika a </w:t>
      </w:r>
      <w:r>
        <w:rPr>
          <w:rFonts w:ascii="Times New Roman" w:hAnsi="Times New Roman" w:cs="Times New Roman"/>
          <w:sz w:val="24"/>
          <w:szCs w:val="24"/>
          <w:lang w:val="cs-CZ"/>
        </w:rPr>
        <w:t>č</w:t>
      </w:r>
      <w:r w:rsidR="00027AEF">
        <w:rPr>
          <w:rFonts w:ascii="Times New Roman" w:hAnsi="Times New Roman" w:cs="Times New Roman"/>
          <w:sz w:val="24"/>
          <w:szCs w:val="24"/>
          <w:lang w:val="cs-CZ"/>
        </w:rPr>
        <w:t xml:space="preserve">asné </w:t>
      </w:r>
      <w:r w:rsidR="00C6617E">
        <w:rPr>
          <w:rFonts w:ascii="Times New Roman" w:hAnsi="Times New Roman" w:cs="Times New Roman"/>
          <w:sz w:val="24"/>
          <w:szCs w:val="24"/>
          <w:lang w:val="cs-CZ"/>
        </w:rPr>
        <w:t>zahájení léčby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může</w:t>
      </w:r>
      <w:r w:rsidR="00C6617E">
        <w:rPr>
          <w:rFonts w:ascii="Times New Roman" w:hAnsi="Times New Roman" w:cs="Times New Roman"/>
          <w:sz w:val="24"/>
          <w:szCs w:val="24"/>
          <w:lang w:val="cs-CZ"/>
        </w:rPr>
        <w:t xml:space="preserve"> zabránit rozvoji </w:t>
      </w:r>
      <w:r w:rsidR="00CA1BB4">
        <w:rPr>
          <w:rFonts w:ascii="Times New Roman" w:hAnsi="Times New Roman" w:cs="Times New Roman"/>
          <w:sz w:val="24"/>
          <w:szCs w:val="24"/>
          <w:lang w:val="cs-CZ"/>
        </w:rPr>
        <w:t>bronchiekt</w:t>
      </w:r>
      <w:r w:rsidR="0041461E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C6617E">
        <w:rPr>
          <w:rFonts w:ascii="Times New Roman" w:hAnsi="Times New Roman" w:cs="Times New Roman"/>
          <w:sz w:val="24"/>
          <w:szCs w:val="24"/>
          <w:lang w:val="cs-CZ"/>
        </w:rPr>
        <w:t xml:space="preserve">zií i u chorob </w:t>
      </w:r>
      <w:r w:rsidR="006A2F0A">
        <w:rPr>
          <w:rFonts w:ascii="Times New Roman" w:hAnsi="Times New Roman" w:cs="Times New Roman"/>
          <w:sz w:val="24"/>
          <w:szCs w:val="24"/>
          <w:lang w:val="cs-CZ"/>
        </w:rPr>
        <w:t xml:space="preserve">běžně </w:t>
      </w:r>
      <w:r w:rsidR="00C6617E">
        <w:rPr>
          <w:rFonts w:ascii="Times New Roman" w:hAnsi="Times New Roman" w:cs="Times New Roman"/>
          <w:sz w:val="24"/>
          <w:szCs w:val="24"/>
          <w:lang w:val="cs-CZ"/>
        </w:rPr>
        <w:t xml:space="preserve">provázených jejich vznikem. </w:t>
      </w:r>
      <w:r w:rsidR="00750578" w:rsidRPr="00E0779C">
        <w:rPr>
          <w:rFonts w:ascii="Times New Roman" w:hAnsi="Times New Roman" w:cs="Times New Roman"/>
          <w:sz w:val="24"/>
          <w:szCs w:val="24"/>
          <w:lang w:val="cs-CZ"/>
        </w:rPr>
        <w:t xml:space="preserve">V současnosti </w:t>
      </w:r>
      <w:r w:rsidRPr="001F2099">
        <w:rPr>
          <w:rFonts w:ascii="Times New Roman" w:hAnsi="Times New Roman" w:cs="Times New Roman"/>
          <w:sz w:val="24"/>
          <w:szCs w:val="24"/>
          <w:lang w:val="cs-CZ"/>
        </w:rPr>
        <w:t>není</w:t>
      </w:r>
      <w:r w:rsidR="00E0779C">
        <w:rPr>
          <w:rFonts w:ascii="Times New Roman" w:hAnsi="Times New Roman" w:cs="Times New Roman"/>
          <w:sz w:val="24"/>
          <w:szCs w:val="24"/>
          <w:lang w:val="cs-CZ"/>
        </w:rPr>
        <w:t xml:space="preserve"> k dispozici</w:t>
      </w:r>
      <w:r w:rsidRPr="001F2099">
        <w:rPr>
          <w:rFonts w:ascii="Times New Roman" w:hAnsi="Times New Roman" w:cs="Times New Roman"/>
          <w:sz w:val="24"/>
          <w:szCs w:val="24"/>
          <w:lang w:val="cs-CZ"/>
        </w:rPr>
        <w:t xml:space="preserve"> dostatek</w:t>
      </w:r>
      <w:r w:rsidR="00750578" w:rsidRPr="00E0779C">
        <w:rPr>
          <w:rFonts w:ascii="Times New Roman" w:hAnsi="Times New Roman" w:cs="Times New Roman"/>
          <w:sz w:val="24"/>
          <w:szCs w:val="24"/>
          <w:lang w:val="cs-CZ"/>
        </w:rPr>
        <w:t xml:space="preserve"> kontrolovaných studií zabývajících se managementem a terapií </w:t>
      </w:r>
      <w:r w:rsidR="00CA1BB4">
        <w:rPr>
          <w:rFonts w:ascii="Times New Roman" w:hAnsi="Times New Roman" w:cs="Times New Roman"/>
          <w:sz w:val="24"/>
          <w:szCs w:val="24"/>
          <w:lang w:val="cs-CZ"/>
        </w:rPr>
        <w:t>bronchiekt</w:t>
      </w:r>
      <w:r w:rsidR="0041461E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750578" w:rsidRPr="00E0779C">
        <w:rPr>
          <w:rFonts w:ascii="Times New Roman" w:hAnsi="Times New Roman" w:cs="Times New Roman"/>
          <w:sz w:val="24"/>
          <w:szCs w:val="24"/>
          <w:lang w:val="cs-CZ"/>
        </w:rPr>
        <w:t>zií u dětí a</w:t>
      </w:r>
      <w:r w:rsidR="00027AEF" w:rsidRPr="00027AE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55512">
        <w:rPr>
          <w:rFonts w:ascii="Times New Roman" w:hAnsi="Times New Roman" w:cs="Times New Roman"/>
          <w:sz w:val="24"/>
          <w:szCs w:val="24"/>
          <w:lang w:val="cs-CZ"/>
        </w:rPr>
        <w:t xml:space="preserve">některé </w:t>
      </w:r>
      <w:r w:rsidR="00C6617E">
        <w:rPr>
          <w:rFonts w:ascii="Times New Roman" w:hAnsi="Times New Roman" w:cs="Times New Roman"/>
          <w:sz w:val="24"/>
          <w:szCs w:val="24"/>
          <w:lang w:val="cs-CZ"/>
        </w:rPr>
        <w:t xml:space="preserve">aktuální </w:t>
      </w:r>
      <w:r w:rsidR="006A2F0A">
        <w:rPr>
          <w:rFonts w:ascii="Times New Roman" w:hAnsi="Times New Roman" w:cs="Times New Roman"/>
          <w:sz w:val="24"/>
          <w:szCs w:val="24"/>
          <w:lang w:val="cs-CZ"/>
        </w:rPr>
        <w:t>postupy jsou odvozeny</w:t>
      </w:r>
      <w:r w:rsidR="00027AEF" w:rsidRPr="00027AEF">
        <w:rPr>
          <w:rFonts w:ascii="Times New Roman" w:hAnsi="Times New Roman" w:cs="Times New Roman"/>
          <w:sz w:val="24"/>
          <w:szCs w:val="24"/>
          <w:lang w:val="cs-CZ"/>
        </w:rPr>
        <w:t xml:space="preserve"> ze studií u dospělých</w:t>
      </w:r>
      <w:r w:rsidR="00055512">
        <w:rPr>
          <w:rFonts w:ascii="Times New Roman" w:hAnsi="Times New Roman" w:cs="Times New Roman"/>
          <w:sz w:val="24"/>
          <w:szCs w:val="24"/>
          <w:lang w:val="cs-CZ"/>
        </w:rPr>
        <w:t xml:space="preserve"> či</w:t>
      </w:r>
      <w:r w:rsidR="00027AEF" w:rsidRPr="00027AEF">
        <w:rPr>
          <w:rFonts w:ascii="Times New Roman" w:hAnsi="Times New Roman" w:cs="Times New Roman"/>
          <w:sz w:val="24"/>
          <w:szCs w:val="24"/>
          <w:lang w:val="cs-CZ"/>
        </w:rPr>
        <w:t xml:space="preserve"> z</w:t>
      </w:r>
      <w:r w:rsidR="006A2F0A">
        <w:rPr>
          <w:rFonts w:ascii="Times New Roman" w:hAnsi="Times New Roman" w:cs="Times New Roman"/>
          <w:sz w:val="24"/>
          <w:szCs w:val="24"/>
          <w:lang w:val="cs-CZ"/>
        </w:rPr>
        <w:t xml:space="preserve">e zkušeností s </w:t>
      </w:r>
      <w:r w:rsidR="00027AEF">
        <w:rPr>
          <w:rFonts w:ascii="Times New Roman" w:hAnsi="Times New Roman" w:cs="Times New Roman"/>
          <w:sz w:val="24"/>
          <w:szCs w:val="24"/>
          <w:lang w:val="cs-CZ"/>
        </w:rPr>
        <w:t>dět</w:t>
      </w:r>
      <w:r w:rsidR="006A2F0A">
        <w:rPr>
          <w:rFonts w:ascii="Times New Roman" w:hAnsi="Times New Roman" w:cs="Times New Roman"/>
          <w:sz w:val="24"/>
          <w:szCs w:val="24"/>
          <w:lang w:val="cs-CZ"/>
        </w:rPr>
        <w:t>mi</w:t>
      </w:r>
      <w:r w:rsidR="00027AEF">
        <w:rPr>
          <w:rFonts w:ascii="Times New Roman" w:hAnsi="Times New Roman" w:cs="Times New Roman"/>
          <w:sz w:val="24"/>
          <w:szCs w:val="24"/>
          <w:lang w:val="cs-CZ"/>
        </w:rPr>
        <w:t xml:space="preserve"> s cystickou fibrózou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C6617E">
        <w:rPr>
          <w:rFonts w:ascii="Times New Roman" w:hAnsi="Times New Roman" w:cs="Times New Roman"/>
          <w:sz w:val="24"/>
          <w:szCs w:val="24"/>
          <w:lang w:val="cs-CZ"/>
        </w:rPr>
        <w:t>Cílem péče je omezení dalšího poškození dýchacích cest, dosažení co nejvyšší kvality života dítěte a jeho rozvoje, omezení exacerbací a prevence komplikací.</w:t>
      </w:r>
    </w:p>
    <w:p w14:paraId="6301CCB1" w14:textId="6ABA91CA" w:rsidR="00055512" w:rsidRDefault="00080ED3" w:rsidP="00027AEF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Základní pilíře léčby představuj</w:t>
      </w:r>
      <w:r w:rsidR="00635E9D">
        <w:rPr>
          <w:rFonts w:ascii="Times New Roman" w:hAnsi="Times New Roman" w:cs="Times New Roman"/>
          <w:sz w:val="24"/>
          <w:szCs w:val="24"/>
          <w:lang w:val="cs-CZ"/>
        </w:rPr>
        <w:t>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kontrola infekce pomocí antiinfekční léčby</w:t>
      </w:r>
      <w:r w:rsidR="00BE2E1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0779C">
        <w:rPr>
          <w:rFonts w:ascii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podpora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mukociliární</w:t>
      </w:r>
      <w:proofErr w:type="spellEnd"/>
      <w:r w:rsidR="00055512">
        <w:rPr>
          <w:rFonts w:ascii="Times New Roman" w:hAnsi="Times New Roman" w:cs="Times New Roman"/>
          <w:sz w:val="24"/>
          <w:szCs w:val="24"/>
          <w:lang w:val="cs-CZ"/>
        </w:rPr>
        <w:t xml:space="preserve"> clearance.</w:t>
      </w:r>
    </w:p>
    <w:p w14:paraId="5D63AA18" w14:textId="1658999E" w:rsidR="00B3626D" w:rsidRPr="00B3626D" w:rsidRDefault="00AE54BE" w:rsidP="00B45BD9">
      <w:pPr>
        <w:pStyle w:val="Odstavecseseznamem"/>
        <w:numPr>
          <w:ilvl w:val="0"/>
          <w:numId w:val="22"/>
        </w:numPr>
        <w:spacing w:line="360" w:lineRule="auto"/>
      </w:pPr>
      <w:r w:rsidRPr="00B3626D">
        <w:rPr>
          <w:u w:val="single"/>
        </w:rPr>
        <w:t>Obecné doporučení</w:t>
      </w:r>
      <w:r w:rsidRPr="00B3626D">
        <w:t>: Důležité je omezit působení škodlivin</w:t>
      </w:r>
      <w:r w:rsidR="00055512" w:rsidRPr="00B3626D">
        <w:t xml:space="preserve"> </w:t>
      </w:r>
      <w:r w:rsidRPr="00B3626D">
        <w:t xml:space="preserve">na respirační trakt. Zcela nevhodné je pasivní či aktivní kouření cigaret, včetně elektronických </w:t>
      </w:r>
      <w:r w:rsidR="00055512" w:rsidRPr="00B3626D">
        <w:t xml:space="preserve">cigaret či </w:t>
      </w:r>
      <w:r w:rsidRPr="00B3626D">
        <w:t>expozice produktům spalování (domácí topeniště</w:t>
      </w:r>
      <w:r w:rsidR="001E06E9" w:rsidRPr="00B3626D">
        <w:t xml:space="preserve"> na pevná paliva</w:t>
      </w:r>
      <w:r w:rsidRPr="00B3626D">
        <w:t xml:space="preserve">, </w:t>
      </w:r>
      <w:r w:rsidR="0036689D" w:rsidRPr="00B3626D">
        <w:t>oblasti s vysokým znečištěním ovzduší</w:t>
      </w:r>
      <w:r w:rsidR="000C1B3B" w:rsidRPr="00B3626D">
        <w:t xml:space="preserve"> apod.)</w:t>
      </w:r>
      <w:r w:rsidRPr="00B3626D">
        <w:t>.</w:t>
      </w:r>
    </w:p>
    <w:p w14:paraId="4CEE2A54" w14:textId="77777777" w:rsidR="00131B12" w:rsidRPr="00B3626D" w:rsidRDefault="00080ED3" w:rsidP="00B45BD9">
      <w:pPr>
        <w:pStyle w:val="Odstavecseseznamem"/>
        <w:numPr>
          <w:ilvl w:val="0"/>
          <w:numId w:val="22"/>
        </w:numPr>
        <w:spacing w:line="360" w:lineRule="auto"/>
        <w:rPr>
          <w:u w:val="single"/>
        </w:rPr>
      </w:pPr>
      <w:r w:rsidRPr="00B3626D">
        <w:rPr>
          <w:u w:val="single"/>
        </w:rPr>
        <w:t>Ko</w:t>
      </w:r>
      <w:r w:rsidR="00032326" w:rsidRPr="00B3626D">
        <w:rPr>
          <w:u w:val="single"/>
        </w:rPr>
        <w:t>ntrola infekce:</w:t>
      </w:r>
    </w:p>
    <w:p w14:paraId="67DAC635" w14:textId="1277DE35" w:rsidR="00080ED3" w:rsidRPr="00D06919" w:rsidRDefault="00080ED3" w:rsidP="00131B12">
      <w:pPr>
        <w:pStyle w:val="Odstavecseseznamem"/>
        <w:numPr>
          <w:ilvl w:val="1"/>
          <w:numId w:val="18"/>
        </w:numPr>
        <w:spacing w:line="360" w:lineRule="auto"/>
      </w:pPr>
      <w:r>
        <w:t>Každé dítě s </w:t>
      </w:r>
      <w:r w:rsidR="00CA1BB4">
        <w:t>bronchiekt</w:t>
      </w:r>
      <w:r w:rsidR="00635E9D">
        <w:t>á</w:t>
      </w:r>
      <w:r>
        <w:t xml:space="preserve">ziemi (pokud vykašlává sputum) by mělo mít pravidelně provedenou </w:t>
      </w:r>
      <w:r w:rsidRPr="00A35764">
        <w:rPr>
          <w:b/>
        </w:rPr>
        <w:t>kultivaci sputa</w:t>
      </w:r>
      <w:r>
        <w:t xml:space="preserve"> v tříměsíčních intervalech</w:t>
      </w:r>
      <w:r w:rsidR="000E2F72" w:rsidRPr="000E2F72">
        <w:rPr>
          <w:noProof/>
          <w:vertAlign w:val="superscript"/>
        </w:rPr>
        <w:t>10</w:t>
      </w:r>
      <w:r w:rsidR="008D489B">
        <w:t xml:space="preserve">, podle závažnosti stavu i častěji. </w:t>
      </w:r>
      <w:r>
        <w:t xml:space="preserve"> V případě </w:t>
      </w:r>
      <w:r w:rsidRPr="00A35764">
        <w:rPr>
          <w:b/>
        </w:rPr>
        <w:t>akutní exacerbace</w:t>
      </w:r>
      <w:r>
        <w:t xml:space="preserve"> je možno podat antibiotickou terapii cíleně </w:t>
      </w:r>
      <w:r w:rsidR="008D489B">
        <w:t>po</w:t>
      </w:r>
      <w:r>
        <w:t>dle</w:t>
      </w:r>
      <w:r w:rsidR="008D489B">
        <w:t xml:space="preserve"> známých</w:t>
      </w:r>
      <w:r>
        <w:t xml:space="preserve"> kultivačních nálezů, při jejich absenci nejčastěji empiricky zahájíme terapii amoxicilin</w:t>
      </w:r>
      <w:r w:rsidR="00A35764">
        <w:t>em</w:t>
      </w:r>
      <w:r>
        <w:t xml:space="preserve"> s</w:t>
      </w:r>
      <w:r w:rsidR="00AB79AF">
        <w:t> </w:t>
      </w:r>
      <w:proofErr w:type="spellStart"/>
      <w:r>
        <w:t>klavulanátem</w:t>
      </w:r>
      <w:proofErr w:type="spellEnd"/>
      <w:r w:rsidR="00AB79AF">
        <w:t xml:space="preserve"> (obvyklá délka terapie min. 14 dní)</w:t>
      </w:r>
      <w:r w:rsidR="00A35764">
        <w:t xml:space="preserve"> a vždy odesíláme </w:t>
      </w:r>
      <w:r w:rsidR="00C25EBA">
        <w:t>dostupné</w:t>
      </w:r>
      <w:r w:rsidR="00A35764">
        <w:t xml:space="preserve"> sputum ke kultivačnímu vyšetření. </w:t>
      </w:r>
      <w:r w:rsidR="00750578" w:rsidRPr="00D06919">
        <w:t xml:space="preserve">Možnou alternativou je i </w:t>
      </w:r>
      <w:proofErr w:type="spellStart"/>
      <w:r w:rsidR="00750578" w:rsidRPr="00D06919">
        <w:t>azitromycin</w:t>
      </w:r>
      <w:proofErr w:type="spellEnd"/>
      <w:r w:rsidR="00750578" w:rsidRPr="00D06919">
        <w:t>.</w:t>
      </w:r>
    </w:p>
    <w:p w14:paraId="4EF2DC75" w14:textId="54D8275F" w:rsidR="008D489B" w:rsidRDefault="00A35764" w:rsidP="00131B12">
      <w:pPr>
        <w:pStyle w:val="Odstavecseseznamem"/>
        <w:numPr>
          <w:ilvl w:val="1"/>
          <w:numId w:val="18"/>
        </w:numPr>
        <w:spacing w:line="360" w:lineRule="auto"/>
      </w:pPr>
      <w:r w:rsidRPr="00131B12">
        <w:rPr>
          <w:b/>
        </w:rPr>
        <w:t>Dlouhodobá antibiotická terapie</w:t>
      </w:r>
      <w:r>
        <w:t xml:space="preserve"> (podávána </w:t>
      </w:r>
      <w:r w:rsidR="00AB79AF">
        <w:t xml:space="preserve">obvykle </w:t>
      </w:r>
      <w:r>
        <w:t xml:space="preserve">více než </w:t>
      </w:r>
      <w:r w:rsidR="00AB79AF">
        <w:t xml:space="preserve">6 </w:t>
      </w:r>
      <w:r>
        <w:t>měsíc</w:t>
      </w:r>
      <w:r w:rsidR="00AB79AF">
        <w:t>ů</w:t>
      </w:r>
      <w:r>
        <w:t>) je doporučena dětem s častými exacerbacemi</w:t>
      </w:r>
      <w:r w:rsidR="00AB79AF">
        <w:t xml:space="preserve"> (&gt;3 exacerbace ročně nebo více než 1 exacerbace s nutností hospitalizace ročně)</w:t>
      </w:r>
      <w:r w:rsidR="00AB79AF" w:rsidRPr="00AB79AF">
        <w:rPr>
          <w:noProof/>
          <w:vertAlign w:val="superscript"/>
        </w:rPr>
        <w:t>6</w:t>
      </w:r>
      <w:r w:rsidR="00AB79AF">
        <w:t>.</w:t>
      </w:r>
      <w:r>
        <w:t xml:space="preserve"> Nejčastěji se používá </w:t>
      </w:r>
      <w:proofErr w:type="spellStart"/>
      <w:r>
        <w:t>makrol</w:t>
      </w:r>
      <w:r w:rsidR="00131B12">
        <w:t>idové</w:t>
      </w:r>
      <w:proofErr w:type="spellEnd"/>
      <w:r w:rsidR="00131B12">
        <w:t xml:space="preserve"> antibiotikum </w:t>
      </w:r>
      <w:proofErr w:type="spellStart"/>
      <w:r w:rsidR="00131B12" w:rsidRPr="00131B12">
        <w:rPr>
          <w:b/>
        </w:rPr>
        <w:t>azitromycin</w:t>
      </w:r>
      <w:proofErr w:type="spellEnd"/>
      <w:r>
        <w:t xml:space="preserve">. Kromě antibakteriální funkce se předpokládá i jeho </w:t>
      </w:r>
      <w:proofErr w:type="spellStart"/>
      <w:r>
        <w:t>imunomodulační</w:t>
      </w:r>
      <w:proofErr w:type="spellEnd"/>
      <w:r>
        <w:t xml:space="preserve"> a protizánětlivý efekt. </w:t>
      </w:r>
      <w:r w:rsidR="00131B12">
        <w:t xml:space="preserve">Studie prokázaly nižší frekvenci akutních exacerbací, ale riziko nárůstu bakteriální rezistence, především u dětí s nižší </w:t>
      </w:r>
      <w:proofErr w:type="spellStart"/>
      <w:r w:rsidR="00131B12">
        <w:t>compliance</w:t>
      </w:r>
      <w:proofErr w:type="spellEnd"/>
      <w:r w:rsidR="00131B12">
        <w:t xml:space="preserve"> k </w:t>
      </w:r>
      <w:r w:rsidR="00131B12" w:rsidRPr="001240AC">
        <w:t>léčbě</w:t>
      </w:r>
      <w:r w:rsidR="00750578" w:rsidRPr="001240AC">
        <w:t>.</w:t>
      </w:r>
      <w:r w:rsidR="00131B12" w:rsidRPr="001240AC">
        <w:t xml:space="preserve"> V</w:t>
      </w:r>
      <w:r w:rsidR="00131B12">
        <w:t> současnosti se obvykle podává v dávce 10 mg/kg 3x týdně, ev</w:t>
      </w:r>
      <w:r w:rsidR="0005396B">
        <w:t>ent</w:t>
      </w:r>
      <w:r w:rsidR="00131B12">
        <w:t>. 2x týdně</w:t>
      </w:r>
      <w:r w:rsidR="008D489B">
        <w:t xml:space="preserve">. </w:t>
      </w:r>
      <w:r w:rsidR="00131B12">
        <w:t>Alternativou k </w:t>
      </w:r>
      <w:proofErr w:type="spellStart"/>
      <w:r w:rsidR="00131B12">
        <w:t>makrolidům</w:t>
      </w:r>
      <w:proofErr w:type="spellEnd"/>
      <w:r w:rsidR="00131B12">
        <w:t xml:space="preserve"> je i preventivní podávání </w:t>
      </w:r>
      <w:proofErr w:type="spellStart"/>
      <w:r w:rsidR="00131B12" w:rsidRPr="00131B12">
        <w:rPr>
          <w:b/>
        </w:rPr>
        <w:t>sulfametoxazolu</w:t>
      </w:r>
      <w:proofErr w:type="spellEnd"/>
      <w:r w:rsidR="00131B12" w:rsidRPr="00131B12">
        <w:rPr>
          <w:b/>
        </w:rPr>
        <w:t>/</w:t>
      </w:r>
      <w:proofErr w:type="spellStart"/>
      <w:r w:rsidR="00131B12" w:rsidRPr="00131B12">
        <w:rPr>
          <w:b/>
        </w:rPr>
        <w:t>trimetoprimu</w:t>
      </w:r>
      <w:proofErr w:type="spellEnd"/>
      <w:r w:rsidR="00131B12" w:rsidRPr="00650AD6">
        <w:t xml:space="preserve"> či </w:t>
      </w:r>
      <w:r w:rsidR="00131B12" w:rsidRPr="00131B12">
        <w:rPr>
          <w:b/>
        </w:rPr>
        <w:t>amoxicilin/</w:t>
      </w:r>
      <w:proofErr w:type="spellStart"/>
      <w:proofErr w:type="gramStart"/>
      <w:r w:rsidR="00131B12" w:rsidRPr="00131B12">
        <w:rPr>
          <w:b/>
        </w:rPr>
        <w:t>klavulanátu</w:t>
      </w:r>
      <w:proofErr w:type="spellEnd"/>
      <w:r w:rsidR="00131B12">
        <w:t>,.</w:t>
      </w:r>
      <w:proofErr w:type="gramEnd"/>
    </w:p>
    <w:p w14:paraId="56006259" w14:textId="78195054" w:rsidR="00A35764" w:rsidRDefault="00131B12" w:rsidP="00131B12">
      <w:pPr>
        <w:pStyle w:val="Odstavecseseznamem"/>
        <w:numPr>
          <w:ilvl w:val="1"/>
          <w:numId w:val="18"/>
        </w:numPr>
        <w:spacing w:line="360" w:lineRule="auto"/>
      </w:pPr>
      <w:r>
        <w:t>Studie s inhalačním podáváním antibiotik u dětí s</w:t>
      </w:r>
      <w:r w:rsidR="001E06E9">
        <w:t xml:space="preserve"> non-CF </w:t>
      </w:r>
      <w:r>
        <w:t xml:space="preserve">BE </w:t>
      </w:r>
      <w:r w:rsidR="0067379B">
        <w:t xml:space="preserve">chybí, u dospělých snižují bakteriální nálož. Jasné místo mají u dětí i dospělých s prokázanou </w:t>
      </w:r>
      <w:proofErr w:type="spellStart"/>
      <w:r w:rsidR="00140E55">
        <w:t>primo</w:t>
      </w:r>
      <w:r w:rsidR="0067379B">
        <w:t>infekcí</w:t>
      </w:r>
      <w:proofErr w:type="spellEnd"/>
      <w:r w:rsidR="00140E55">
        <w:t xml:space="preserve"> nebo nově zachycenou reinfekcí</w:t>
      </w:r>
      <w:r w:rsidR="0067379B">
        <w:t xml:space="preserve"> </w:t>
      </w:r>
      <w:proofErr w:type="spellStart"/>
      <w:r w:rsidR="0067379B" w:rsidRPr="0067379B">
        <w:rPr>
          <w:i/>
        </w:rPr>
        <w:t>Pseudomonas</w:t>
      </w:r>
      <w:proofErr w:type="spellEnd"/>
      <w:r w:rsidR="0067379B" w:rsidRPr="0067379B">
        <w:rPr>
          <w:i/>
        </w:rPr>
        <w:t xml:space="preserve"> aeruginosa</w:t>
      </w:r>
      <w:r w:rsidR="00140E55" w:rsidRPr="00140E55">
        <w:rPr>
          <w:i/>
          <w:noProof/>
          <w:vertAlign w:val="superscript"/>
        </w:rPr>
        <w:t>6</w:t>
      </w:r>
      <w:r w:rsidR="0067379B">
        <w:t xml:space="preserve">. V případě nově zjištěného kultivačního nálezu této bakterie u dětí s BE </w:t>
      </w:r>
      <w:r w:rsidR="00140E55">
        <w:t xml:space="preserve">se aktuálně doporučuje zahájit </w:t>
      </w:r>
      <w:proofErr w:type="gramStart"/>
      <w:r w:rsidR="00140E55">
        <w:t>2</w:t>
      </w:r>
      <w:r w:rsidR="0034598D">
        <w:t>-</w:t>
      </w:r>
      <w:r w:rsidR="00140E55">
        <w:t>týdenní</w:t>
      </w:r>
      <w:proofErr w:type="gramEnd"/>
      <w:r w:rsidR="00140E55">
        <w:t xml:space="preserve"> kůru perorálním </w:t>
      </w:r>
      <w:proofErr w:type="spellStart"/>
      <w:r w:rsidR="00140E55">
        <w:t>ciprofloxacinem</w:t>
      </w:r>
      <w:proofErr w:type="spellEnd"/>
      <w:r w:rsidR="00140E55">
        <w:t xml:space="preserve"> následovanou 4 až 12 týdenní aplikací inhalačního antibiotika (</w:t>
      </w:r>
      <w:proofErr w:type="spellStart"/>
      <w:r w:rsidR="00140E55">
        <w:t>tobramycin</w:t>
      </w:r>
      <w:proofErr w:type="spellEnd"/>
      <w:r w:rsidR="00140E55">
        <w:t xml:space="preserve">, </w:t>
      </w:r>
      <w:proofErr w:type="spellStart"/>
      <w:r w:rsidR="00140E55">
        <w:t>colistin</w:t>
      </w:r>
      <w:proofErr w:type="spellEnd"/>
      <w:r w:rsidR="00140E55">
        <w:t xml:space="preserve">). U symptomatických dětí se zahajuje eradikace parenterálními </w:t>
      </w:r>
      <w:proofErr w:type="spellStart"/>
      <w:r w:rsidR="00140E55">
        <w:t>antipseudomonádovými</w:t>
      </w:r>
      <w:proofErr w:type="spellEnd"/>
      <w:r w:rsidR="00140E55">
        <w:t xml:space="preserve"> antibiotiky.</w:t>
      </w:r>
    </w:p>
    <w:p w14:paraId="67C9D51C" w14:textId="1B945958" w:rsidR="00330062" w:rsidRPr="00330062" w:rsidRDefault="00330062" w:rsidP="00B45BD9">
      <w:pPr>
        <w:pStyle w:val="Odstavecseseznamem"/>
        <w:numPr>
          <w:ilvl w:val="0"/>
          <w:numId w:val="23"/>
        </w:numPr>
        <w:spacing w:line="360" w:lineRule="auto"/>
      </w:pPr>
      <w:r w:rsidRPr="00330062">
        <w:rPr>
          <w:u w:val="single"/>
        </w:rPr>
        <w:t>Vakcinace</w:t>
      </w:r>
      <w:r>
        <w:t>: U osob s</w:t>
      </w:r>
      <w:r w:rsidR="00873CEF">
        <w:t> non-</w:t>
      </w:r>
      <w:r>
        <w:t xml:space="preserve">CF </w:t>
      </w:r>
      <w:r w:rsidR="00CA1BB4">
        <w:t>bronchiekt</w:t>
      </w:r>
      <w:r w:rsidR="00871DCD">
        <w:t>á</w:t>
      </w:r>
      <w:r>
        <w:t>ziemi je doporučeno očkování proti pneumokokům i sezónní vakcinace proti chřipce</w:t>
      </w:r>
      <w:r w:rsidR="00AB79AF">
        <w:t>.</w:t>
      </w:r>
    </w:p>
    <w:p w14:paraId="450178C6" w14:textId="225354D4" w:rsidR="001C1271" w:rsidRDefault="0065189E" w:rsidP="00B45BD9">
      <w:pPr>
        <w:pStyle w:val="Odstavecseseznamem"/>
        <w:numPr>
          <w:ilvl w:val="0"/>
          <w:numId w:val="23"/>
        </w:numPr>
        <w:spacing w:line="360" w:lineRule="auto"/>
      </w:pPr>
      <w:r w:rsidRPr="00032326">
        <w:rPr>
          <w:u w:val="single"/>
        </w:rPr>
        <w:lastRenderedPageBreak/>
        <w:t>Kontrola zánětu</w:t>
      </w:r>
      <w:r>
        <w:t xml:space="preserve">: Již byl zmíněn možný </w:t>
      </w:r>
      <w:proofErr w:type="spellStart"/>
      <w:r>
        <w:t>imunomodulační</w:t>
      </w:r>
      <w:proofErr w:type="spellEnd"/>
      <w:r>
        <w:t xml:space="preserve"> účinek </w:t>
      </w:r>
      <w:proofErr w:type="spellStart"/>
      <w:r>
        <w:t>azitromycinu</w:t>
      </w:r>
      <w:proofErr w:type="spellEnd"/>
      <w:r>
        <w:t>. V praxi často nasazovaná terapie inhalačními kortiko</w:t>
      </w:r>
      <w:r w:rsidR="00871DCD">
        <w:t>idy</w:t>
      </w:r>
      <w:r w:rsidR="001C1271">
        <w:t xml:space="preserve"> (IK)</w:t>
      </w:r>
      <w:r>
        <w:t xml:space="preserve"> </w:t>
      </w:r>
      <w:r w:rsidR="00CC0A60">
        <w:t>obvykle nemá racionální zdůvodněn</w:t>
      </w:r>
      <w:r w:rsidR="00032326">
        <w:t xml:space="preserve">í v přítomnosti </w:t>
      </w:r>
      <w:r w:rsidR="00CC0A60">
        <w:t>neutrofilního zánětu</w:t>
      </w:r>
      <w:r w:rsidR="00BC358C">
        <w:t xml:space="preserve">. </w:t>
      </w:r>
      <w:r w:rsidR="001C1271">
        <w:t>Inhalační kortiko</w:t>
      </w:r>
      <w:r w:rsidR="00871DCD">
        <w:t>idy</w:t>
      </w:r>
      <w:r w:rsidR="001C1271">
        <w:t xml:space="preserve"> nejsou vhodné k léčbě </w:t>
      </w:r>
      <w:r w:rsidR="00CA1BB4">
        <w:t>bronchiekt</w:t>
      </w:r>
      <w:r w:rsidR="00871DCD">
        <w:t>á</w:t>
      </w:r>
      <w:r w:rsidR="001C1271">
        <w:t>zií a jejich použití je vyhrazeno pouze pro pacienty s </w:t>
      </w:r>
      <w:r w:rsidR="00CA1BB4">
        <w:t>bronchiekt</w:t>
      </w:r>
      <w:r w:rsidR="00871DCD">
        <w:t>á</w:t>
      </w:r>
      <w:r w:rsidR="001C1271">
        <w:t>ziemi a prokázaným bronchiálním astmatem (nálezy svědčící pro zánětlivou odpověď 2. typu – zvýšené koncentrace oxidu dusnatého ve vydechovaném vzduchu, vzestup eozinofilů v krvi či sputu, pozitivní terapeutick</w:t>
      </w:r>
      <w:r w:rsidR="00871DCD">
        <w:t>á</w:t>
      </w:r>
      <w:r w:rsidR="001C1271">
        <w:t xml:space="preserve"> odpověď na léčbu IK). </w:t>
      </w:r>
      <w:r w:rsidR="00871DCD">
        <w:t xml:space="preserve">Systémově podávané </w:t>
      </w:r>
      <w:r w:rsidR="001C1271">
        <w:t>kortikoidy jsou vyhrazeny pouze pro léčbu vzácné alergické bronchopulmonální aspergilózy.</w:t>
      </w:r>
    </w:p>
    <w:p w14:paraId="64832975" w14:textId="3F67CC67" w:rsidR="001C1271" w:rsidRDefault="00642EFF" w:rsidP="00B45BD9">
      <w:pPr>
        <w:pStyle w:val="Odstavecseseznamem"/>
        <w:numPr>
          <w:ilvl w:val="0"/>
          <w:numId w:val="23"/>
        </w:numPr>
        <w:spacing w:line="360" w:lineRule="auto"/>
      </w:pPr>
      <w:r>
        <w:rPr>
          <w:u w:val="single"/>
        </w:rPr>
        <w:t>Inhalační b</w:t>
      </w:r>
      <w:r w:rsidR="001C1271" w:rsidRPr="001C1271">
        <w:rPr>
          <w:u w:val="single"/>
        </w:rPr>
        <w:t>ronchodilatační léčba</w:t>
      </w:r>
      <w:r w:rsidR="001C1271" w:rsidRPr="00861A7C">
        <w:t>:</w:t>
      </w:r>
      <w:r w:rsidR="001C1271">
        <w:t xml:space="preserve"> </w:t>
      </w:r>
      <w:proofErr w:type="spellStart"/>
      <w:r w:rsidR="001C1271">
        <w:t>Bronchodilatancia</w:t>
      </w:r>
      <w:proofErr w:type="spellEnd"/>
      <w:r w:rsidR="001C1271">
        <w:t xml:space="preserve"> nepodáváme rutinně, ale jsou důležitou úlevovou léčbou u dětí se spirometricky dokumentovanou pozitivní bronchodilatační odpovědí na inhalační beta</w:t>
      </w:r>
      <w:r w:rsidR="001C1271" w:rsidRPr="001C1271">
        <w:rPr>
          <w:vertAlign w:val="subscript"/>
        </w:rPr>
        <w:t>2</w:t>
      </w:r>
      <w:r w:rsidR="001E06E9">
        <w:rPr>
          <w:vertAlign w:val="subscript"/>
        </w:rPr>
        <w:t xml:space="preserve"> </w:t>
      </w:r>
      <w:r w:rsidR="001C1271">
        <w:t>agonisty či anticholinergika</w:t>
      </w:r>
      <w:r w:rsidR="00B3626D" w:rsidRPr="00664E13">
        <w:rPr>
          <w:noProof/>
          <w:vertAlign w:val="superscript"/>
        </w:rPr>
        <w:t>6</w:t>
      </w:r>
      <w:r w:rsidR="001C1271">
        <w:t>.</w:t>
      </w:r>
    </w:p>
    <w:p w14:paraId="16DA4C11" w14:textId="6F14D687" w:rsidR="00DD547A" w:rsidRDefault="001C1271" w:rsidP="00B45BD9">
      <w:pPr>
        <w:pStyle w:val="Odstavecseseznamem"/>
        <w:numPr>
          <w:ilvl w:val="0"/>
          <w:numId w:val="23"/>
        </w:numPr>
        <w:spacing w:line="360" w:lineRule="auto"/>
      </w:pPr>
      <w:r>
        <w:rPr>
          <w:u w:val="single"/>
        </w:rPr>
        <w:t>Dechová rehabilitace</w:t>
      </w:r>
      <w:r w:rsidR="006664CF">
        <w:rPr>
          <w:u w:val="single"/>
        </w:rPr>
        <w:t xml:space="preserve">, </w:t>
      </w:r>
      <w:proofErr w:type="spellStart"/>
      <w:r w:rsidR="006664CF">
        <w:rPr>
          <w:u w:val="single"/>
        </w:rPr>
        <w:t>mukoaktivní</w:t>
      </w:r>
      <w:proofErr w:type="spellEnd"/>
      <w:r w:rsidR="006664CF">
        <w:rPr>
          <w:u w:val="single"/>
        </w:rPr>
        <w:t xml:space="preserve"> látky</w:t>
      </w:r>
      <w:r w:rsidRPr="001C1271">
        <w:rPr>
          <w:b/>
        </w:rPr>
        <w:t>:</w:t>
      </w:r>
      <w:r w:rsidR="006664CF">
        <w:t xml:space="preserve"> Přestože chybí </w:t>
      </w:r>
      <w:r w:rsidR="001E06E9">
        <w:t xml:space="preserve">randomizované kontrolované </w:t>
      </w:r>
      <w:r w:rsidR="006664CF">
        <w:t>studie prokazující efekt těchto postupů</w:t>
      </w:r>
      <w:r w:rsidR="00330062">
        <w:t xml:space="preserve"> u dětí</w:t>
      </w:r>
      <w:r w:rsidR="006664CF">
        <w:t>, standardní součástí terapie</w:t>
      </w:r>
      <w:r w:rsidR="006664CF" w:rsidRPr="006664CF">
        <w:t xml:space="preserve"> dětí</w:t>
      </w:r>
      <w:r w:rsidR="006664CF">
        <w:rPr>
          <w:b/>
        </w:rPr>
        <w:t xml:space="preserve"> </w:t>
      </w:r>
      <w:r w:rsidR="006664CF">
        <w:t xml:space="preserve">s non-CF </w:t>
      </w:r>
      <w:r w:rsidR="00CA1BB4">
        <w:t>bronchiekt</w:t>
      </w:r>
      <w:r w:rsidR="00AB2801">
        <w:t>á</w:t>
      </w:r>
      <w:r w:rsidR="006664CF">
        <w:t>ziemi jsou léky i techniky zlepšující clearance dýchacích cest</w:t>
      </w:r>
      <w:r w:rsidR="00664E13" w:rsidRPr="00664E13">
        <w:rPr>
          <w:noProof/>
          <w:vertAlign w:val="superscript"/>
        </w:rPr>
        <w:t>6</w:t>
      </w:r>
      <w:r w:rsidR="006664CF">
        <w:t xml:space="preserve">. Expektorace je </w:t>
      </w:r>
      <w:r w:rsidR="00CB0992">
        <w:t xml:space="preserve">nejčastěji </w:t>
      </w:r>
      <w:r w:rsidR="006664CF">
        <w:t>podporována inhalací hypertonick</w:t>
      </w:r>
      <w:r w:rsidR="00CB0992">
        <w:t>ého</w:t>
      </w:r>
      <w:r w:rsidR="006664CF">
        <w:t xml:space="preserve"> roztok</w:t>
      </w:r>
      <w:r w:rsidR="00CB0992">
        <w:t xml:space="preserve">u (obvykle 3-7% roztoku chloridu sodného). Vhodná koncentrace je volena individuálně </w:t>
      </w:r>
      <w:r w:rsidR="001E06E9">
        <w:t>po</w:t>
      </w:r>
      <w:r w:rsidR="00CB0992">
        <w:t>dle tolerance</w:t>
      </w:r>
      <w:r w:rsidR="00AB2801">
        <w:t>,</w:t>
      </w:r>
      <w:r w:rsidR="00AB79AF">
        <w:t xml:space="preserve"> vyšší koncentrace obvykle hůře tolerují mladší děti</w:t>
      </w:r>
      <w:r w:rsidR="00CB0992">
        <w:t xml:space="preserve">. </w:t>
      </w:r>
      <w:r w:rsidR="00750578" w:rsidRPr="009D3706">
        <w:t xml:space="preserve">Možný rozvoj bronchospazmu lze zachytit spirometrií </w:t>
      </w:r>
      <w:r w:rsidR="00AB79AF">
        <w:t xml:space="preserve">provedenou nejlépe </w:t>
      </w:r>
      <w:r w:rsidR="00750578" w:rsidRPr="009D3706">
        <w:t>před a po</w:t>
      </w:r>
      <w:r w:rsidR="00AB79AF">
        <w:t xml:space="preserve"> prvním</w:t>
      </w:r>
      <w:r w:rsidR="00750578" w:rsidRPr="009D3706">
        <w:t xml:space="preserve"> podání </w:t>
      </w:r>
      <w:proofErr w:type="spellStart"/>
      <w:r w:rsidR="00750578" w:rsidRPr="009D3706">
        <w:t>nebulizovaného</w:t>
      </w:r>
      <w:proofErr w:type="spellEnd"/>
      <w:r w:rsidR="00750578" w:rsidRPr="009D3706">
        <w:t xml:space="preserve"> roztoku v plicní ambulanci, toleranci lze zvýšit preventivním podáváním inhalačního beta</w:t>
      </w:r>
      <w:r w:rsidR="00750578" w:rsidRPr="009D3706">
        <w:rPr>
          <w:vertAlign w:val="subscript"/>
        </w:rPr>
        <w:t>2</w:t>
      </w:r>
      <w:r w:rsidR="001E06E9">
        <w:rPr>
          <w:vertAlign w:val="subscript"/>
        </w:rPr>
        <w:t xml:space="preserve"> </w:t>
      </w:r>
      <w:r w:rsidR="00750578" w:rsidRPr="009D3706">
        <w:t>agonisty před aplikací hypertonického roztoku</w:t>
      </w:r>
      <w:r w:rsidR="00AB79AF" w:rsidRPr="00AB79AF">
        <w:rPr>
          <w:noProof/>
          <w:vertAlign w:val="superscript"/>
        </w:rPr>
        <w:t>6</w:t>
      </w:r>
      <w:r w:rsidR="00750578" w:rsidRPr="009D3706">
        <w:t>.</w:t>
      </w:r>
      <w:r w:rsidR="007E6956">
        <w:t xml:space="preserve"> Použití rekombinantní lidské deoxyribonukleázy podávané osobám s cystickou fibrózou </w:t>
      </w:r>
      <w:r w:rsidR="001E06E9">
        <w:t>po</w:t>
      </w:r>
      <w:r w:rsidR="007E6956">
        <w:t xml:space="preserve">dle současných studií nelze u dětí s non-CF </w:t>
      </w:r>
      <w:r w:rsidR="00CA1BB4">
        <w:t>bronchiekt</w:t>
      </w:r>
      <w:r w:rsidR="00AB2801">
        <w:t>á</w:t>
      </w:r>
      <w:r w:rsidR="007E6956">
        <w:t xml:space="preserve">ziemi doporučit. </w:t>
      </w:r>
      <w:r w:rsidR="00DD547A">
        <w:t>Efekt</w:t>
      </w:r>
      <w:r w:rsidR="007E6956">
        <w:t xml:space="preserve"> dalších </w:t>
      </w:r>
      <w:proofErr w:type="spellStart"/>
      <w:r w:rsidR="007E6956">
        <w:t>mu</w:t>
      </w:r>
      <w:r w:rsidR="00DD547A">
        <w:t>ko</w:t>
      </w:r>
      <w:r w:rsidR="007E6956">
        <w:t>aktivních</w:t>
      </w:r>
      <w:proofErr w:type="spellEnd"/>
      <w:r w:rsidR="007E6956">
        <w:t xml:space="preserve"> látek (</w:t>
      </w:r>
      <w:proofErr w:type="spellStart"/>
      <w:r w:rsidR="007E6956">
        <w:t>acetylcystein</w:t>
      </w:r>
      <w:proofErr w:type="spellEnd"/>
      <w:r w:rsidR="007E6956">
        <w:t xml:space="preserve">, </w:t>
      </w:r>
      <w:proofErr w:type="spellStart"/>
      <w:r w:rsidR="007E6956">
        <w:t>erdostein</w:t>
      </w:r>
      <w:proofErr w:type="spellEnd"/>
      <w:r w:rsidR="007E6956">
        <w:t xml:space="preserve">, </w:t>
      </w:r>
      <w:proofErr w:type="spellStart"/>
      <w:r w:rsidR="007E6956">
        <w:t>ambroxol</w:t>
      </w:r>
      <w:proofErr w:type="spellEnd"/>
      <w:r w:rsidR="007E6956">
        <w:t>)</w:t>
      </w:r>
      <w:r w:rsidR="00DD547A">
        <w:t xml:space="preserve"> je aktuálně u dětí s non-CF </w:t>
      </w:r>
      <w:proofErr w:type="spellStart"/>
      <w:r w:rsidR="00CA1BB4">
        <w:t>bronchiekta</w:t>
      </w:r>
      <w:r w:rsidR="00DD547A">
        <w:t>ziemi</w:t>
      </w:r>
      <w:proofErr w:type="spellEnd"/>
      <w:r w:rsidR="00DD547A">
        <w:t xml:space="preserve"> předmětem studií.</w:t>
      </w:r>
    </w:p>
    <w:p w14:paraId="4FA4E47E" w14:textId="4EB31702" w:rsidR="00330062" w:rsidRDefault="00B45BD9" w:rsidP="00330062">
      <w:pPr>
        <w:pStyle w:val="Odstavecseseznamem"/>
        <w:spacing w:line="360" w:lineRule="auto"/>
        <w:ind w:left="360"/>
      </w:pPr>
      <w:r>
        <w:tab/>
      </w:r>
      <w:r w:rsidR="00330062">
        <w:t xml:space="preserve">Po inhalaci následuje </w:t>
      </w:r>
      <w:r w:rsidR="002A2FB2">
        <w:t xml:space="preserve">dechová </w:t>
      </w:r>
      <w:r w:rsidR="00330062">
        <w:t xml:space="preserve">rehabilitace. Zkušený fyzioterapeut zvolí adekvátně </w:t>
      </w:r>
      <w:r>
        <w:tab/>
      </w:r>
      <w:r w:rsidR="00330062">
        <w:t xml:space="preserve">klinickému stavu i schopnostem dítěte vhodnou očišťovací techniku. Lze využít </w:t>
      </w:r>
      <w:r>
        <w:tab/>
      </w:r>
      <w:r w:rsidR="00330062">
        <w:t xml:space="preserve">aktivní dechovou </w:t>
      </w:r>
      <w:r w:rsidR="001E06E9">
        <w:t>fyzioterapii b</w:t>
      </w:r>
      <w:r w:rsidR="00330062">
        <w:t>ez dechových pomůcek i dechové trenažéry</w:t>
      </w:r>
      <w:r w:rsidR="001E06E9">
        <w:t xml:space="preserve">, případně </w:t>
      </w:r>
      <w:r>
        <w:tab/>
      </w:r>
      <w:r w:rsidR="001E06E9">
        <w:t>s variabilním odporem</w:t>
      </w:r>
      <w:r w:rsidR="00330062">
        <w:t>.</w:t>
      </w:r>
    </w:p>
    <w:p w14:paraId="03DE9815" w14:textId="77777777" w:rsidR="00330062" w:rsidRDefault="00330062" w:rsidP="00330062">
      <w:pPr>
        <w:pStyle w:val="Odstavecseseznamem"/>
        <w:spacing w:line="360" w:lineRule="auto"/>
        <w:ind w:left="360"/>
      </w:pPr>
    </w:p>
    <w:p w14:paraId="13D1F5CB" w14:textId="4DBD750B" w:rsidR="0046700F" w:rsidRPr="00B45BD9" w:rsidRDefault="00B45BD9" w:rsidP="00AB79AF">
      <w:pPr>
        <w:pStyle w:val="Odstavecseseznamem"/>
        <w:spacing w:line="360" w:lineRule="auto"/>
        <w:ind w:left="0"/>
        <w:rPr>
          <w:b/>
          <w:bCs/>
        </w:rPr>
      </w:pPr>
      <w:r>
        <w:rPr>
          <w:b/>
          <w:bCs/>
        </w:rPr>
        <w:t>D</w:t>
      </w:r>
      <w:r w:rsidR="00AB2801">
        <w:rPr>
          <w:b/>
          <w:bCs/>
        </w:rPr>
        <w:t>l</w:t>
      </w:r>
      <w:r>
        <w:rPr>
          <w:b/>
          <w:bCs/>
        </w:rPr>
        <w:t xml:space="preserve">ouhodobá péče o dítě s bronchiektáziemi </w:t>
      </w:r>
      <w:r w:rsidR="0036689D" w:rsidRPr="00B45BD9">
        <w:rPr>
          <w:b/>
          <w:bCs/>
        </w:rPr>
        <w:t>a terapie komorbidit</w:t>
      </w:r>
    </w:p>
    <w:p w14:paraId="6CCBAFF2" w14:textId="0D76DB81" w:rsidR="00017240" w:rsidRDefault="00140E55" w:rsidP="0034598D">
      <w:pPr>
        <w:pStyle w:val="Odstavecseseznamem"/>
        <w:spacing w:line="360" w:lineRule="auto"/>
        <w:ind w:left="426"/>
      </w:pPr>
      <w:r>
        <w:t xml:space="preserve">Dítě s diagnózou bronchiektázií </w:t>
      </w:r>
      <w:proofErr w:type="gramStart"/>
      <w:r w:rsidR="00017240">
        <w:t>patří</w:t>
      </w:r>
      <w:proofErr w:type="gramEnd"/>
      <w:r w:rsidR="00017240">
        <w:t xml:space="preserve"> do péče</w:t>
      </w:r>
      <w:r w:rsidR="00311D86">
        <w:t xml:space="preserve"> dětsk</w:t>
      </w:r>
      <w:r w:rsidR="00017240">
        <w:t>ého</w:t>
      </w:r>
      <w:r w:rsidR="00311D86">
        <w:t xml:space="preserve"> pneumolog</w:t>
      </w:r>
      <w:r w:rsidR="00017240">
        <w:t>a</w:t>
      </w:r>
      <w:r w:rsidR="00311D86">
        <w:t xml:space="preserve"> a v intervalu minimálně každ</w:t>
      </w:r>
      <w:r w:rsidR="00017240">
        <w:t>ých</w:t>
      </w:r>
      <w:r w:rsidR="00311D86">
        <w:t xml:space="preserve"> 3 až 6 měsíců </w:t>
      </w:r>
      <w:r w:rsidR="00017240">
        <w:t xml:space="preserve">by mělo </w:t>
      </w:r>
      <w:r w:rsidR="00311D86">
        <w:t>projít funkčním plicním vyšetřením</w:t>
      </w:r>
      <w:r w:rsidR="00017240">
        <w:t xml:space="preserve"> (u spolupracujíc</w:t>
      </w:r>
      <w:r w:rsidR="00B45BD9">
        <w:t>íc</w:t>
      </w:r>
      <w:r w:rsidR="00017240">
        <w:t>h dětí)</w:t>
      </w:r>
      <w:r w:rsidR="00311D86">
        <w:t xml:space="preserve">, kontrolním mikrobiologickým zhodnocením sputa </w:t>
      </w:r>
      <w:r w:rsidR="00017240">
        <w:t xml:space="preserve">(u osob </w:t>
      </w:r>
      <w:r w:rsidR="00017240">
        <w:lastRenderedPageBreak/>
        <w:t xml:space="preserve">schopných expektorace) </w:t>
      </w:r>
      <w:r w:rsidR="00311D86">
        <w:t xml:space="preserve">a měřením periferní saturace </w:t>
      </w:r>
      <w:r w:rsidR="0089286E">
        <w:t xml:space="preserve">hemoglobinu kyslíkem </w:t>
      </w:r>
      <w:r w:rsidR="00311D86">
        <w:t xml:space="preserve">pulzním </w:t>
      </w:r>
      <w:proofErr w:type="spellStart"/>
      <w:r w:rsidR="00311D86">
        <w:t>oxymetrem</w:t>
      </w:r>
      <w:proofErr w:type="spellEnd"/>
      <w:r w:rsidR="00311D86">
        <w:t xml:space="preserve">. Diagnostiku je třeba zaměřit nejen na vlastní etiologii bronchiektázií, ale i na včasný záchyt případných </w:t>
      </w:r>
      <w:proofErr w:type="spellStart"/>
      <w:r w:rsidR="00311D86">
        <w:t>komorbit</w:t>
      </w:r>
      <w:proofErr w:type="spellEnd"/>
      <w:r w:rsidR="00311D86">
        <w:t xml:space="preserve">, mimo jiné </w:t>
      </w:r>
      <w:proofErr w:type="spellStart"/>
      <w:r w:rsidR="00311D86">
        <w:t>ast</w:t>
      </w:r>
      <w:r w:rsidR="0089286E">
        <w:t>h</w:t>
      </w:r>
      <w:r w:rsidR="00311D86">
        <w:t>ma</w:t>
      </w:r>
      <w:proofErr w:type="spellEnd"/>
      <w:r w:rsidR="00311D86">
        <w:t xml:space="preserve"> </w:t>
      </w:r>
      <w:proofErr w:type="spellStart"/>
      <w:r w:rsidR="00311D86">
        <w:t>bronchiale</w:t>
      </w:r>
      <w:proofErr w:type="spellEnd"/>
      <w:r w:rsidR="00311D86">
        <w:t>, re</w:t>
      </w:r>
      <w:r w:rsidR="00017240">
        <w:t>f</w:t>
      </w:r>
      <w:r w:rsidR="00311D86">
        <w:t>luxní choroby jícnu a žaludku, syndromu spánkové apnoe či poruchy výživy</w:t>
      </w:r>
      <w:r w:rsidR="00311D86" w:rsidRPr="00311D86">
        <w:rPr>
          <w:noProof/>
          <w:vertAlign w:val="superscript"/>
        </w:rPr>
        <w:t>6</w:t>
      </w:r>
      <w:r w:rsidR="00311D86">
        <w:t xml:space="preserve">. </w:t>
      </w:r>
      <w:r w:rsidR="00017240">
        <w:t xml:space="preserve">Rozhodnutí o provedení kontrolního CT hrudníku je třeba u každého dítěte posoudit individuálně se zvážením případného přínosu a rizika radiační zátěže. </w:t>
      </w:r>
      <w:r w:rsidR="00B45BD9">
        <w:t xml:space="preserve">U dětí se závažnějším průběhem je CT důležitým nástrojem monitorace vývoje plicního nálezu. </w:t>
      </w:r>
      <w:r w:rsidR="0089286E">
        <w:t>V monitorování lze využít protokoly s nižší dávkou záření (</w:t>
      </w:r>
      <w:proofErr w:type="spellStart"/>
      <w:r w:rsidR="0089286E">
        <w:t>low</w:t>
      </w:r>
      <w:proofErr w:type="spellEnd"/>
      <w:r w:rsidR="0089286E">
        <w:t xml:space="preserve">-dose CT). </w:t>
      </w:r>
      <w:r w:rsidR="00311D86">
        <w:t>V případě těžšího průběhu je vhodné monitorovat i případný dopad na kardiovaskulární systém</w:t>
      </w:r>
      <w:r w:rsidR="0089286E">
        <w:t xml:space="preserve">, vznik plicní hypertenze </w:t>
      </w:r>
      <w:r w:rsidR="00311D86">
        <w:t xml:space="preserve">a rozvoj </w:t>
      </w:r>
      <w:proofErr w:type="spellStart"/>
      <w:r w:rsidR="00311D86">
        <w:t>cor</w:t>
      </w:r>
      <w:proofErr w:type="spellEnd"/>
      <w:r w:rsidR="00311D86">
        <w:t xml:space="preserve"> </w:t>
      </w:r>
      <w:proofErr w:type="spellStart"/>
      <w:r w:rsidR="00311D86">
        <w:t>pulmonale</w:t>
      </w:r>
      <w:proofErr w:type="spellEnd"/>
      <w:r w:rsidR="00311D86">
        <w:t>.</w:t>
      </w:r>
    </w:p>
    <w:p w14:paraId="78CF1893" w14:textId="414B1C66" w:rsidR="0036689D" w:rsidRPr="0036689D" w:rsidRDefault="0036689D" w:rsidP="0034598D">
      <w:pPr>
        <w:pStyle w:val="Odstavecseseznamem"/>
        <w:spacing w:line="360" w:lineRule="auto"/>
        <w:ind w:left="426"/>
      </w:pPr>
    </w:p>
    <w:p w14:paraId="409DF800" w14:textId="77777777" w:rsidR="00017240" w:rsidRDefault="0046700F" w:rsidP="003459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Závěr</w:t>
      </w:r>
    </w:p>
    <w:p w14:paraId="3B5AF95C" w14:textId="010800C5" w:rsidR="00311D86" w:rsidRPr="00017240" w:rsidRDefault="00311D86" w:rsidP="0034598D">
      <w:p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sz w:val="24"/>
          <w:szCs w:val="24"/>
          <w:lang w:val="cs-CZ"/>
        </w:rPr>
        <w:t>Klinick</w:t>
      </w:r>
      <w:r w:rsidR="00017240">
        <w:rPr>
          <w:rFonts w:ascii="Times New Roman" w:hAnsi="Times New Roman" w:cs="Times New Roman"/>
          <w:bCs/>
          <w:sz w:val="24"/>
          <w:szCs w:val="24"/>
          <w:lang w:val="cs-CZ"/>
        </w:rPr>
        <w:t>ému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syndrom</w:t>
      </w:r>
      <w:r w:rsidR="00017240">
        <w:rPr>
          <w:rFonts w:ascii="Times New Roman" w:hAnsi="Times New Roman" w:cs="Times New Roman"/>
          <w:bCs/>
          <w:sz w:val="24"/>
          <w:szCs w:val="24"/>
          <w:lang w:val="cs-CZ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spojen</w:t>
      </w:r>
      <w:r w:rsidR="00017240">
        <w:rPr>
          <w:rFonts w:ascii="Times New Roman" w:hAnsi="Times New Roman" w:cs="Times New Roman"/>
          <w:bCs/>
          <w:sz w:val="24"/>
          <w:szCs w:val="24"/>
          <w:lang w:val="cs-CZ"/>
        </w:rPr>
        <w:t>ému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s bronchiektáziemi u dětí</w:t>
      </w:r>
      <w:r w:rsidR="00017240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se dostává </w:t>
      </w:r>
      <w:r w:rsidR="0034598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v posledních letech </w:t>
      </w:r>
      <w:r w:rsidR="00017240">
        <w:rPr>
          <w:rFonts w:ascii="Times New Roman" w:hAnsi="Times New Roman" w:cs="Times New Roman"/>
          <w:bCs/>
          <w:sz w:val="24"/>
          <w:szCs w:val="24"/>
          <w:lang w:val="cs-CZ"/>
        </w:rPr>
        <w:t>oprávněné pozornosti. Časný záchyt a správný postup v diagnostice a terapi</w:t>
      </w:r>
      <w:r w:rsidR="0034598D">
        <w:rPr>
          <w:rFonts w:ascii="Times New Roman" w:hAnsi="Times New Roman" w:cs="Times New Roman"/>
          <w:bCs/>
          <w:sz w:val="24"/>
          <w:szCs w:val="24"/>
          <w:lang w:val="cs-CZ"/>
        </w:rPr>
        <w:t>i</w:t>
      </w:r>
      <w:r w:rsidR="00017240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zlepšuje dlouhodobou prognózu dítěte. Objevují se první studie hodnotící diagnostické a terapeutické postupy dětí a s tím související i klinická doporučení </w:t>
      </w:r>
      <w:r w:rsidR="0034598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zahraničních </w:t>
      </w:r>
      <w:r w:rsidR="00017240">
        <w:rPr>
          <w:rFonts w:ascii="Times New Roman" w:hAnsi="Times New Roman" w:cs="Times New Roman"/>
          <w:bCs/>
          <w:sz w:val="24"/>
          <w:szCs w:val="24"/>
          <w:lang w:val="cs-CZ"/>
        </w:rPr>
        <w:t>odborných společností. Lze předpokládat, že v dohledné době přibude řada nových poznatků týkajících se optimalizace péče o děti s bronchiektáziemi a námi předkládaný obvyklý postup bude</w:t>
      </w:r>
      <w:r w:rsidR="0034598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tudíž nutné </w:t>
      </w:r>
      <w:r w:rsidR="00017240">
        <w:rPr>
          <w:rFonts w:ascii="Times New Roman" w:hAnsi="Times New Roman" w:cs="Times New Roman"/>
          <w:bCs/>
          <w:sz w:val="24"/>
          <w:szCs w:val="24"/>
          <w:lang w:val="cs-CZ"/>
        </w:rPr>
        <w:t>dále aktualizovat.</w:t>
      </w:r>
    </w:p>
    <w:p w14:paraId="52B7BDC7" w14:textId="77777777" w:rsidR="007F31E5" w:rsidRPr="007F31E5" w:rsidRDefault="0034217B" w:rsidP="00DC05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217B">
        <w:rPr>
          <w:rFonts w:ascii="Times New Roman" w:hAnsi="Times New Roman" w:cs="Times New Roman"/>
          <w:b/>
          <w:sz w:val="24"/>
          <w:szCs w:val="24"/>
        </w:rPr>
        <w:t>Literatura</w:t>
      </w:r>
      <w:proofErr w:type="spellEnd"/>
      <w:r w:rsidRPr="0034217B">
        <w:rPr>
          <w:rFonts w:ascii="Times New Roman" w:hAnsi="Times New Roman" w:cs="Times New Roman"/>
          <w:b/>
          <w:sz w:val="24"/>
          <w:szCs w:val="24"/>
        </w:rPr>
        <w:t>:</w:t>
      </w:r>
    </w:p>
    <w:p w14:paraId="29975AD8" w14:textId="77777777" w:rsidR="00311D86" w:rsidRPr="00311D86" w:rsidRDefault="00311D86" w:rsidP="00311D86">
      <w:pPr>
        <w:pStyle w:val="EndNoteBibliography"/>
        <w:spacing w:after="0"/>
      </w:pPr>
      <w:r w:rsidRPr="00311D86">
        <w:t>1.</w:t>
      </w:r>
      <w:r w:rsidRPr="00311D86">
        <w:tab/>
        <w:t xml:space="preserve">Chang AB, Bush A and Grimwood K. Bronchiectasis in children: diagnosis and treatment. </w:t>
      </w:r>
      <w:r w:rsidRPr="00311D86">
        <w:rPr>
          <w:i/>
        </w:rPr>
        <w:t>Lancet</w:t>
      </w:r>
      <w:r w:rsidRPr="00311D86">
        <w:t xml:space="preserve"> 2018; 392: 866-879. DOI: 10.1016/S0140-6736(18)31554-X.</w:t>
      </w:r>
    </w:p>
    <w:p w14:paraId="4190787E" w14:textId="77777777" w:rsidR="00311D86" w:rsidRPr="00311D86" w:rsidRDefault="00311D86" w:rsidP="00311D86">
      <w:pPr>
        <w:pStyle w:val="EndNoteBibliography"/>
        <w:spacing w:after="0"/>
      </w:pPr>
      <w:r w:rsidRPr="00311D86">
        <w:t>2.</w:t>
      </w:r>
      <w:r w:rsidRPr="00311D86">
        <w:tab/>
        <w:t xml:space="preserve">Gaillard EA, Carty H, Heaf D, et al. Reversible bronchial dilatation in children: comparison of serial high-resolution computer tomography scans of the lungs. </w:t>
      </w:r>
      <w:r w:rsidRPr="00311D86">
        <w:rPr>
          <w:i/>
        </w:rPr>
        <w:t>Eur J Radiol</w:t>
      </w:r>
      <w:r w:rsidRPr="00311D86">
        <w:t xml:space="preserve"> 2003; 47: 215-220. DOI: 10.1016/s0720-048x(02)00122-5.</w:t>
      </w:r>
    </w:p>
    <w:p w14:paraId="7A65EA11" w14:textId="77777777" w:rsidR="00311D86" w:rsidRPr="00311D86" w:rsidRDefault="00311D86" w:rsidP="00311D86">
      <w:pPr>
        <w:pStyle w:val="EndNoteBibliography"/>
        <w:spacing w:after="0"/>
      </w:pPr>
      <w:r w:rsidRPr="00311D86">
        <w:t>3.</w:t>
      </w:r>
      <w:r w:rsidRPr="00311D86">
        <w:tab/>
        <w:t xml:space="preserve">McCallum GB and Binks MJ. The Epidemiology of Chronic Suppurative Lung Disease and Bronchiectasis in Children and Adolescents. </w:t>
      </w:r>
      <w:r w:rsidRPr="00311D86">
        <w:rPr>
          <w:i/>
        </w:rPr>
        <w:t>Front Pediatr</w:t>
      </w:r>
      <w:r w:rsidRPr="00311D86">
        <w:t xml:space="preserve"> 2017; 5: 27. 20170220. DOI: 10.3389/fped.2017.00027.</w:t>
      </w:r>
    </w:p>
    <w:p w14:paraId="5C90F478" w14:textId="77777777" w:rsidR="00311D86" w:rsidRPr="00311D86" w:rsidRDefault="00311D86" w:rsidP="00311D86">
      <w:pPr>
        <w:pStyle w:val="EndNoteBibliography"/>
        <w:spacing w:after="0"/>
      </w:pPr>
      <w:r w:rsidRPr="00311D86">
        <w:t>4.</w:t>
      </w:r>
      <w:r w:rsidRPr="00311D86">
        <w:tab/>
        <w:t xml:space="preserve">Singleton RJ, Valery PC, Morris P, et al. Indigenous children from three countries with non-cystic fibrosis chronic suppurative lung disease/bronchiectasis. </w:t>
      </w:r>
      <w:r w:rsidRPr="00311D86">
        <w:rPr>
          <w:i/>
        </w:rPr>
        <w:t>Pediatr Pulmonol</w:t>
      </w:r>
      <w:r w:rsidRPr="00311D86">
        <w:t xml:space="preserve"> 2014; 49: 189-200. 20130208. DOI: 10.1002/ppul.22763.</w:t>
      </w:r>
    </w:p>
    <w:p w14:paraId="4858182F" w14:textId="77777777" w:rsidR="00311D86" w:rsidRPr="00311D86" w:rsidRDefault="00311D86" w:rsidP="00311D86">
      <w:pPr>
        <w:pStyle w:val="EndNoteBibliography"/>
        <w:spacing w:after="0"/>
      </w:pPr>
      <w:r w:rsidRPr="00311D86">
        <w:t>5.</w:t>
      </w:r>
      <w:r w:rsidRPr="00311D86">
        <w:tab/>
        <w:t xml:space="preserve">Flume PA, Chalmers JD and Olivier KN. Advances in bronchiectasis: endotyping, genetics, microbiome, and disease heterogeneity. </w:t>
      </w:r>
      <w:r w:rsidRPr="00311D86">
        <w:rPr>
          <w:i/>
        </w:rPr>
        <w:t>Lancet</w:t>
      </w:r>
      <w:r w:rsidRPr="00311D86">
        <w:t xml:space="preserve"> 2018; 392: 880-890. DOI: 10.1016/S0140-6736(18)31767-7.</w:t>
      </w:r>
    </w:p>
    <w:p w14:paraId="54CF7970" w14:textId="77777777" w:rsidR="00311D86" w:rsidRPr="00311D86" w:rsidRDefault="00311D86" w:rsidP="00311D86">
      <w:pPr>
        <w:pStyle w:val="EndNoteBibliography"/>
        <w:spacing w:after="0"/>
      </w:pPr>
      <w:r w:rsidRPr="00311D86">
        <w:t>6.</w:t>
      </w:r>
      <w:r w:rsidRPr="00311D86">
        <w:tab/>
        <w:t xml:space="preserve">Chang AB, Fortescue R, Grimwood K, et al. European Respiratory Society guidelines for the management of children and adolescents with bronchiectasis. </w:t>
      </w:r>
      <w:r w:rsidRPr="00311D86">
        <w:rPr>
          <w:i/>
        </w:rPr>
        <w:t>Eur Respir J</w:t>
      </w:r>
      <w:r w:rsidRPr="00311D86">
        <w:t xml:space="preserve"> 2021; 58 20210826. DOI: 10.1183/13993003.02990-2020.</w:t>
      </w:r>
    </w:p>
    <w:p w14:paraId="136CD4EC" w14:textId="77777777" w:rsidR="00311D86" w:rsidRPr="00311D86" w:rsidRDefault="00311D86" w:rsidP="00311D86">
      <w:pPr>
        <w:pStyle w:val="EndNoteBibliography"/>
        <w:spacing w:after="0"/>
      </w:pPr>
      <w:r w:rsidRPr="00311D86">
        <w:t>7.</w:t>
      </w:r>
      <w:r w:rsidRPr="00311D86">
        <w:tab/>
        <w:t xml:space="preserve">Garcia-Clemente M, Enriquez-Rodriguez AI, Iscar-Urrutia M, et al. Severe asthma and bronchiectasis. </w:t>
      </w:r>
      <w:r w:rsidRPr="00311D86">
        <w:rPr>
          <w:i/>
        </w:rPr>
        <w:t>J Asthma</w:t>
      </w:r>
      <w:r w:rsidRPr="00311D86">
        <w:t xml:space="preserve"> 2019: 1-5. 2019/02/21. DOI: 10.1080/02770903.2019.1579832.</w:t>
      </w:r>
    </w:p>
    <w:p w14:paraId="6DD52978" w14:textId="77777777" w:rsidR="00311D86" w:rsidRPr="00311D86" w:rsidRDefault="00311D86" w:rsidP="00311D86">
      <w:pPr>
        <w:pStyle w:val="EndNoteBibliography"/>
        <w:spacing w:after="0"/>
      </w:pPr>
      <w:r w:rsidRPr="00311D86">
        <w:lastRenderedPageBreak/>
        <w:t>8.</w:t>
      </w:r>
      <w:r w:rsidRPr="00311D86">
        <w:tab/>
        <w:t xml:space="preserve">Kapur N, Masel JP, Watson D, et al. Bronchoarterial ratio on high-resolution CT scan of the chest in children without pulmonary pathology: need to redefine bronchial dilatation. </w:t>
      </w:r>
      <w:r w:rsidRPr="00311D86">
        <w:rPr>
          <w:i/>
        </w:rPr>
        <w:t>Chest</w:t>
      </w:r>
      <w:r w:rsidRPr="00311D86">
        <w:t xml:space="preserve"> 2011; 139: 1445-1450. 2010/09/25. DOI: 10.1378/chest.10-1763.</w:t>
      </w:r>
    </w:p>
    <w:p w14:paraId="0BEAA7EF" w14:textId="77777777" w:rsidR="00311D86" w:rsidRPr="00311D86" w:rsidRDefault="00311D86" w:rsidP="00311D86">
      <w:pPr>
        <w:pStyle w:val="EndNoteBibliography"/>
        <w:spacing w:after="0"/>
      </w:pPr>
      <w:r w:rsidRPr="00311D86">
        <w:t>9.</w:t>
      </w:r>
      <w:r w:rsidRPr="00311D86">
        <w:tab/>
        <w:t xml:space="preserve">Antusova Z, Fila L, Herout V, et al. [Non-CF bronchiectasis of adults: short review for clinical practice Position paper of Board of disease with bronchial obstruction Czech Pulmonological and Phthiseological Society Czech Medical Association of J. E. Purkyne]. </w:t>
      </w:r>
      <w:r w:rsidRPr="00311D86">
        <w:rPr>
          <w:i/>
        </w:rPr>
        <w:t>Vnitr Lek</w:t>
      </w:r>
      <w:r w:rsidRPr="00311D86">
        <w:t>; 63: 821-833. 2018/01/06.</w:t>
      </w:r>
    </w:p>
    <w:p w14:paraId="5FE139C4" w14:textId="77777777" w:rsidR="00311D86" w:rsidRPr="00311D86" w:rsidRDefault="00311D86" w:rsidP="00311D86">
      <w:pPr>
        <w:pStyle w:val="EndNoteBibliography"/>
      </w:pPr>
      <w:r w:rsidRPr="00311D86">
        <w:t>10.</w:t>
      </w:r>
      <w:r w:rsidRPr="00311D86">
        <w:tab/>
        <w:t>Pohunek P, Kotatko P and Tukova J. Dětská pneumologie. Mladá Fronta</w:t>
      </w:r>
      <w:r w:rsidRPr="001240AC">
        <w:t>, 2019, p. 686.</w:t>
      </w:r>
    </w:p>
    <w:p w14:paraId="31E6C42F" w14:textId="443928DB" w:rsidR="006B2A9E" w:rsidRDefault="006B2A9E" w:rsidP="006B2A9E">
      <w:pPr>
        <w:spacing w:line="360" w:lineRule="auto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7D010A86" w14:textId="77777777" w:rsidR="006B2A9E" w:rsidRDefault="006B2A9E" w:rsidP="006B2A9E">
      <w:pPr>
        <w:spacing w:line="360" w:lineRule="auto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14:paraId="2BFDB383" w14:textId="5F6D054F" w:rsidR="006B2A9E" w:rsidRPr="00111043" w:rsidRDefault="006B2A9E" w:rsidP="006B2A9E">
      <w:pPr>
        <w:spacing w:line="360" w:lineRule="auto"/>
        <w:rPr>
          <w:rFonts w:ascii="Times New Roman" w:hAnsi="Times New Roman" w:cs="Times New Roman"/>
          <w:iCs/>
          <w:sz w:val="24"/>
          <w:szCs w:val="24"/>
          <w:lang w:val="cs-CZ"/>
        </w:rPr>
      </w:pPr>
      <w:r w:rsidRPr="00C4683D">
        <w:rPr>
          <w:rFonts w:ascii="Times New Roman" w:hAnsi="Times New Roman" w:cs="Times New Roman"/>
          <w:iCs/>
          <w:sz w:val="24"/>
          <w:szCs w:val="24"/>
          <w:lang w:val="cs-CZ"/>
        </w:rPr>
        <w:t>Tab. 2 Základní</w:t>
      </w:r>
      <w:r w:rsidRPr="00266B60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charakteristiky</w:t>
      </w:r>
      <w:r w:rsidRPr="0011104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radiologického obrazu bronchiektázií</w:t>
      </w:r>
      <w:r w:rsidR="00E1045A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(upraveno dle</w:t>
      </w:r>
      <w:r w:rsidR="00E1045A" w:rsidRPr="00E1045A">
        <w:t xml:space="preserve"> </w:t>
      </w:r>
      <w:r w:rsidR="00E1045A">
        <w:t>Chang et al.</w:t>
      </w:r>
      <w:r w:rsidR="00E1045A" w:rsidRPr="00E1045A">
        <w:rPr>
          <w:rFonts w:ascii="Times New Roman" w:hAnsi="Times New Roman" w:cs="Times New Roman"/>
          <w:iCs/>
          <w:noProof/>
          <w:sz w:val="24"/>
          <w:szCs w:val="24"/>
          <w:vertAlign w:val="superscript"/>
          <w:lang w:val="cs-CZ"/>
        </w:rPr>
        <w:t>1</w:t>
      </w:r>
      <w:r w:rsidR="00E1045A">
        <w:rPr>
          <w:rFonts w:ascii="Times New Roman" w:hAnsi="Times New Roman" w:cs="Times New Roman"/>
          <w:iCs/>
          <w:sz w:val="24"/>
          <w:szCs w:val="24"/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2A9E" w:rsidRPr="00111043" w14:paraId="2A5120FB" w14:textId="77777777" w:rsidTr="00032326">
        <w:tc>
          <w:tcPr>
            <w:tcW w:w="9062" w:type="dxa"/>
          </w:tcPr>
          <w:p w14:paraId="3EDC73BE" w14:textId="77777777" w:rsidR="006B2A9E" w:rsidRPr="00111043" w:rsidRDefault="006B2A9E" w:rsidP="0003232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Bronchoarteriální</w:t>
            </w:r>
            <w:proofErr w:type="spellEnd"/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poměr – v příčném průměru nad 0,8 </w:t>
            </w:r>
            <w:r w:rsidRPr="001110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– vzhled pečetního prstenu</w:t>
            </w:r>
          </w:p>
        </w:tc>
      </w:tr>
      <w:tr w:rsidR="006B2A9E" w:rsidRPr="00111043" w14:paraId="6C70282D" w14:textId="77777777" w:rsidTr="00032326">
        <w:tc>
          <w:tcPr>
            <w:tcW w:w="9062" w:type="dxa"/>
          </w:tcPr>
          <w:p w14:paraId="056B18AD" w14:textId="77777777" w:rsidR="006B2A9E" w:rsidRPr="00111043" w:rsidRDefault="006B2A9E" w:rsidP="0003232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Ztluštění bronchiální stěny</w:t>
            </w:r>
          </w:p>
          <w:p w14:paraId="789E5001" w14:textId="77777777" w:rsidR="006B2A9E" w:rsidRPr="00111043" w:rsidRDefault="006B2A9E" w:rsidP="0003232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6B2A9E" w:rsidRPr="00111043" w14:paraId="598FB743" w14:textId="77777777" w:rsidTr="00032326">
        <w:tc>
          <w:tcPr>
            <w:tcW w:w="9062" w:type="dxa"/>
          </w:tcPr>
          <w:p w14:paraId="25C24341" w14:textId="77777777" w:rsidR="006B2A9E" w:rsidRPr="00111043" w:rsidRDefault="006B2A9E" w:rsidP="0003232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Bronchy se periferně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po dvojím dichotomickém dělení </w:t>
            </w:r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nezužují </w:t>
            </w:r>
            <w:r w:rsidRPr="001110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cs-CZ"/>
              </w:rPr>
              <w:t>– příznak kolejnice</w:t>
            </w:r>
          </w:p>
          <w:p w14:paraId="289AE6A9" w14:textId="77777777" w:rsidR="006B2A9E" w:rsidRPr="00111043" w:rsidRDefault="006B2A9E" w:rsidP="0003232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6B2A9E" w:rsidRPr="00111043" w14:paraId="53EA2906" w14:textId="77777777" w:rsidTr="00032326">
        <w:tc>
          <w:tcPr>
            <w:tcW w:w="9062" w:type="dxa"/>
          </w:tcPr>
          <w:p w14:paraId="79766552" w14:textId="77777777" w:rsidR="006B2A9E" w:rsidRPr="00111043" w:rsidRDefault="006B2A9E" w:rsidP="0003232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Bronchy patrné periferně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v plášťové zóně plic (do 1 cm od kostální pleury) či dotýkající se mediastinální pleury</w:t>
            </w:r>
          </w:p>
          <w:p w14:paraId="4E19EEC7" w14:textId="77777777" w:rsidR="006B2A9E" w:rsidRPr="00111043" w:rsidRDefault="006B2A9E" w:rsidP="0003232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6B2A9E" w:rsidRPr="00111043" w14:paraId="4DDD48EB" w14:textId="77777777" w:rsidTr="00032326">
        <w:tc>
          <w:tcPr>
            <w:tcW w:w="9062" w:type="dxa"/>
          </w:tcPr>
          <w:p w14:paraId="5934B820" w14:textId="31BBB863" w:rsidR="006B2A9E" w:rsidRPr="00111043" w:rsidRDefault="006B2A9E" w:rsidP="0003232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Mukoidní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impakce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bronchů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bronchokély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)</w:t>
            </w:r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ev</w:t>
            </w:r>
            <w:r w:rsidR="0057770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ent</w:t>
            </w:r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obraz náplně bronchiolů charakteru 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rašícího</w:t>
            </w:r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stromu (</w:t>
            </w:r>
            <w:proofErr w:type="spellStart"/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tree</w:t>
            </w:r>
            <w:proofErr w:type="spellEnd"/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-in-</w:t>
            </w:r>
            <w:proofErr w:type="spellStart"/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buds</w:t>
            </w:r>
            <w:proofErr w:type="spellEnd"/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)</w:t>
            </w:r>
          </w:p>
          <w:p w14:paraId="56888182" w14:textId="77777777" w:rsidR="006B2A9E" w:rsidRPr="00111043" w:rsidRDefault="006B2A9E" w:rsidP="0003232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6B2A9E" w:rsidRPr="00111043" w14:paraId="288B0BC7" w14:textId="77777777" w:rsidTr="00032326">
        <w:tc>
          <w:tcPr>
            <w:tcW w:w="9062" w:type="dxa"/>
          </w:tcPr>
          <w:p w14:paraId="3D434067" w14:textId="7BF114DF" w:rsidR="006B2A9E" w:rsidRPr="00111043" w:rsidRDefault="006B2A9E" w:rsidP="0003232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Nerovnoměrná mozaikovitá </w:t>
            </w:r>
            <w:r w:rsidR="0057770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ventilace/</w:t>
            </w:r>
            <w:proofErr w:type="spellStart"/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perfúze</w:t>
            </w:r>
            <w:proofErr w:type="spellEnd"/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air-</w:t>
            </w:r>
            <w:proofErr w:type="spellStart"/>
            <w:r w:rsidRPr="0011104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trapping</w:t>
            </w:r>
            <w:proofErr w:type="spellEnd"/>
          </w:p>
          <w:p w14:paraId="580A91DF" w14:textId="77777777" w:rsidR="006B2A9E" w:rsidRPr="00111043" w:rsidRDefault="006B2A9E" w:rsidP="0003232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794F9D1E" w14:textId="77777777" w:rsidR="0034217B" w:rsidRDefault="0034217B" w:rsidP="00DC05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4B8134" w14:textId="31A6E4F0" w:rsidR="003C2DE1" w:rsidRDefault="003C2DE1" w:rsidP="00DC05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Tab. 3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Predilekční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místa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B4">
        <w:rPr>
          <w:rFonts w:ascii="Times New Roman" w:hAnsi="Times New Roman" w:cs="Times New Roman"/>
          <w:sz w:val="24"/>
          <w:szCs w:val="24"/>
        </w:rPr>
        <w:t>bronchiekta</w:t>
      </w:r>
      <w:r>
        <w:rPr>
          <w:rFonts w:ascii="Times New Roman" w:hAnsi="Times New Roman" w:cs="Times New Roman"/>
          <w:sz w:val="24"/>
          <w:szCs w:val="24"/>
        </w:rPr>
        <w:t>zií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701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etiologie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2DE1" w14:paraId="62152954" w14:textId="77777777" w:rsidTr="003C2DE1">
        <w:tc>
          <w:tcPr>
            <w:tcW w:w="4531" w:type="dxa"/>
          </w:tcPr>
          <w:p w14:paraId="31A8AB17" w14:textId="77777777" w:rsidR="003C2DE1" w:rsidRDefault="003C2DE1" w:rsidP="003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laloky</w:t>
            </w:r>
            <w:proofErr w:type="spellEnd"/>
          </w:p>
        </w:tc>
        <w:tc>
          <w:tcPr>
            <w:tcW w:w="4531" w:type="dxa"/>
          </w:tcPr>
          <w:p w14:paraId="2EB86D4B" w14:textId="77777777" w:rsidR="003C2DE1" w:rsidRDefault="003C2DE1" w:rsidP="003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Tuberkulóza</w:t>
            </w:r>
            <w:proofErr w:type="spellEnd"/>
          </w:p>
          <w:p w14:paraId="7445AB36" w14:textId="77777777" w:rsidR="003C2DE1" w:rsidRDefault="003C2DE1" w:rsidP="003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  <w:p w14:paraId="2FC63612" w14:textId="77777777" w:rsidR="003C2DE1" w:rsidRDefault="003C2DE1" w:rsidP="003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ABPA</w:t>
            </w:r>
          </w:p>
        </w:tc>
      </w:tr>
      <w:tr w:rsidR="003C2DE1" w14:paraId="64224D7C" w14:textId="77777777" w:rsidTr="003C2DE1">
        <w:tc>
          <w:tcPr>
            <w:tcW w:w="4531" w:type="dxa"/>
          </w:tcPr>
          <w:p w14:paraId="60DF5EB8" w14:textId="77777777" w:rsidR="003C2DE1" w:rsidRDefault="003C2DE1" w:rsidP="003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Střední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lingula</w:t>
            </w:r>
          </w:p>
        </w:tc>
        <w:tc>
          <w:tcPr>
            <w:tcW w:w="4531" w:type="dxa"/>
          </w:tcPr>
          <w:p w14:paraId="7441A590" w14:textId="77777777" w:rsidR="003C2DE1" w:rsidRDefault="003C2DE1" w:rsidP="003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Hypogamaglobulinémie</w:t>
            </w:r>
            <w:proofErr w:type="spellEnd"/>
          </w:p>
          <w:p w14:paraId="157974A9" w14:textId="77777777" w:rsidR="003C2DE1" w:rsidRDefault="003C2DE1" w:rsidP="003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  <w:p w14:paraId="6F7D27DF" w14:textId="77777777" w:rsidR="003C2DE1" w:rsidRDefault="003C2DE1" w:rsidP="003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ABPA</w:t>
            </w:r>
          </w:p>
          <w:p w14:paraId="2F6F83DC" w14:textId="77777777" w:rsidR="003C2DE1" w:rsidRDefault="003C2DE1" w:rsidP="003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PCD</w:t>
            </w:r>
          </w:p>
        </w:tc>
      </w:tr>
      <w:tr w:rsidR="003C2DE1" w14:paraId="1C4903AA" w14:textId="77777777" w:rsidTr="003C2DE1">
        <w:tc>
          <w:tcPr>
            <w:tcW w:w="4531" w:type="dxa"/>
          </w:tcPr>
          <w:p w14:paraId="13038197" w14:textId="77777777" w:rsidR="003C2DE1" w:rsidRDefault="003C2DE1" w:rsidP="003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Dolní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lalok</w:t>
            </w:r>
            <w:proofErr w:type="spellEnd"/>
          </w:p>
        </w:tc>
        <w:tc>
          <w:tcPr>
            <w:tcW w:w="4531" w:type="dxa"/>
          </w:tcPr>
          <w:p w14:paraId="088F34C8" w14:textId="77777777" w:rsidR="003C2DE1" w:rsidRDefault="003C2DE1" w:rsidP="003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Recidivující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infekce</w:t>
            </w:r>
            <w:proofErr w:type="spellEnd"/>
          </w:p>
          <w:p w14:paraId="78E89599" w14:textId="77777777" w:rsidR="003C2DE1" w:rsidRDefault="003C2DE1" w:rsidP="0033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Aspirace</w:t>
            </w:r>
            <w:proofErr w:type="spellEnd"/>
          </w:p>
          <w:p w14:paraId="0DC01096" w14:textId="77777777" w:rsidR="003C2DE1" w:rsidRDefault="003C2DE1" w:rsidP="00330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1E5AF0" w14:textId="365C6C4A" w:rsidR="003C2DE1" w:rsidRDefault="003C2DE1" w:rsidP="00DC05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CF </w:t>
      </w:r>
      <w:proofErr w:type="spellStart"/>
      <w:r>
        <w:rPr>
          <w:rFonts w:ascii="Times New Roman" w:hAnsi="Times New Roman" w:cs="Times New Roman"/>
          <w:sz w:val="24"/>
          <w:szCs w:val="24"/>
        </w:rPr>
        <w:t>Cystická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fibróza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ABPA </w:t>
      </w:r>
      <w:proofErr w:type="spellStart"/>
      <w:r>
        <w:rPr>
          <w:rFonts w:ascii="Times New Roman" w:hAnsi="Times New Roman" w:cs="Times New Roman"/>
          <w:sz w:val="24"/>
          <w:szCs w:val="24"/>
        </w:rPr>
        <w:t>Alergická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bronchopulmonální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aspergilóza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PCD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dyskineze</w:t>
      </w:r>
      <w:proofErr w:type="spellEnd"/>
    </w:p>
    <w:sectPr w:rsidR="003C2DE1" w:rsidSect="00D4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449F"/>
    <w:multiLevelType w:val="hybridMultilevel"/>
    <w:tmpl w:val="6ED20396"/>
    <w:lvl w:ilvl="0" w:tplc="CB46F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CA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6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C0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CE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6C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CE3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0B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AF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EF4FC9"/>
    <w:multiLevelType w:val="hybridMultilevel"/>
    <w:tmpl w:val="35046CDA"/>
    <w:lvl w:ilvl="0" w:tplc="87788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4CD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EA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62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20F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B0D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66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E4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A4837"/>
    <w:multiLevelType w:val="hybridMultilevel"/>
    <w:tmpl w:val="80DE29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8013A"/>
    <w:multiLevelType w:val="hybridMultilevel"/>
    <w:tmpl w:val="8A207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F6DE5"/>
    <w:multiLevelType w:val="hybridMultilevel"/>
    <w:tmpl w:val="7BE47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31D92"/>
    <w:multiLevelType w:val="hybridMultilevel"/>
    <w:tmpl w:val="86749A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E5D67"/>
    <w:multiLevelType w:val="hybridMultilevel"/>
    <w:tmpl w:val="952435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027F3"/>
    <w:multiLevelType w:val="hybridMultilevel"/>
    <w:tmpl w:val="9B08031E"/>
    <w:lvl w:ilvl="0" w:tplc="08504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090CA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88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28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24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28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69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A5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B3123D"/>
    <w:multiLevelType w:val="hybridMultilevel"/>
    <w:tmpl w:val="9DE86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A23BB"/>
    <w:multiLevelType w:val="hybridMultilevel"/>
    <w:tmpl w:val="F45610F2"/>
    <w:lvl w:ilvl="0" w:tplc="872A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724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F2A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0D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A1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06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8B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C3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F69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F80841"/>
    <w:multiLevelType w:val="hybridMultilevel"/>
    <w:tmpl w:val="8E944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85DCD"/>
    <w:multiLevelType w:val="hybridMultilevel"/>
    <w:tmpl w:val="7ED65C6E"/>
    <w:lvl w:ilvl="0" w:tplc="6CFC8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09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C2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C4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2C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46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8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24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F94095"/>
    <w:multiLevelType w:val="hybridMultilevel"/>
    <w:tmpl w:val="22B02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C46D0"/>
    <w:multiLevelType w:val="hybridMultilevel"/>
    <w:tmpl w:val="CC6CE964"/>
    <w:lvl w:ilvl="0" w:tplc="4F10A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2D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6C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C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AB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04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89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2B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6E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1A4672"/>
    <w:multiLevelType w:val="hybridMultilevel"/>
    <w:tmpl w:val="78BEADA4"/>
    <w:lvl w:ilvl="0" w:tplc="FF9EE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84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845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4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01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6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AE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2C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25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CC876BD"/>
    <w:multiLevelType w:val="hybridMultilevel"/>
    <w:tmpl w:val="0F9064F2"/>
    <w:lvl w:ilvl="0" w:tplc="FD683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E0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EEE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0C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03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21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27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63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4C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F636ED1"/>
    <w:multiLevelType w:val="hybridMultilevel"/>
    <w:tmpl w:val="1BBC7F4A"/>
    <w:lvl w:ilvl="0" w:tplc="CAAE29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4B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85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AB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EA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2E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E0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1C2E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AA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C655C3"/>
    <w:multiLevelType w:val="hybridMultilevel"/>
    <w:tmpl w:val="D98A169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13E2FCA"/>
    <w:multiLevelType w:val="hybridMultilevel"/>
    <w:tmpl w:val="22A6B55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3A2441"/>
    <w:multiLevelType w:val="hybridMultilevel"/>
    <w:tmpl w:val="F91431CC"/>
    <w:lvl w:ilvl="0" w:tplc="C4DE2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27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05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21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9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29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27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4E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0C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974D93"/>
    <w:multiLevelType w:val="hybridMultilevel"/>
    <w:tmpl w:val="ACD634A0"/>
    <w:lvl w:ilvl="0" w:tplc="5B4CE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8234E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CA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68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0F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28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EE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64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A6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B03622E"/>
    <w:multiLevelType w:val="hybridMultilevel"/>
    <w:tmpl w:val="AA40D6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30067B"/>
    <w:multiLevelType w:val="hybridMultilevel"/>
    <w:tmpl w:val="898AE54E"/>
    <w:lvl w:ilvl="0" w:tplc="6CFC6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02E5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C0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8A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43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E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CD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E0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0803382">
    <w:abstractNumId w:val="13"/>
  </w:num>
  <w:num w:numId="2" w16cid:durableId="1603222765">
    <w:abstractNumId w:val="22"/>
  </w:num>
  <w:num w:numId="3" w16cid:durableId="2014840982">
    <w:abstractNumId w:val="7"/>
  </w:num>
  <w:num w:numId="4" w16cid:durableId="753622291">
    <w:abstractNumId w:val="20"/>
  </w:num>
  <w:num w:numId="5" w16cid:durableId="1903322439">
    <w:abstractNumId w:val="19"/>
  </w:num>
  <w:num w:numId="6" w16cid:durableId="646857501">
    <w:abstractNumId w:val="9"/>
  </w:num>
  <w:num w:numId="7" w16cid:durableId="1840386498">
    <w:abstractNumId w:val="16"/>
  </w:num>
  <w:num w:numId="8" w16cid:durableId="2133403679">
    <w:abstractNumId w:val="1"/>
  </w:num>
  <w:num w:numId="9" w16cid:durableId="566187577">
    <w:abstractNumId w:val="14"/>
  </w:num>
  <w:num w:numId="10" w16cid:durableId="1173913186">
    <w:abstractNumId w:val="15"/>
  </w:num>
  <w:num w:numId="11" w16cid:durableId="1789935758">
    <w:abstractNumId w:val="10"/>
  </w:num>
  <w:num w:numId="12" w16cid:durableId="473791451">
    <w:abstractNumId w:val="6"/>
  </w:num>
  <w:num w:numId="13" w16cid:durableId="344332787">
    <w:abstractNumId w:val="8"/>
  </w:num>
  <w:num w:numId="14" w16cid:durableId="515047886">
    <w:abstractNumId w:val="4"/>
  </w:num>
  <w:num w:numId="15" w16cid:durableId="1822572509">
    <w:abstractNumId w:val="11"/>
  </w:num>
  <w:num w:numId="16" w16cid:durableId="866941195">
    <w:abstractNumId w:val="0"/>
  </w:num>
  <w:num w:numId="17" w16cid:durableId="1854611563">
    <w:abstractNumId w:val="5"/>
  </w:num>
  <w:num w:numId="18" w16cid:durableId="410277255">
    <w:abstractNumId w:val="18"/>
  </w:num>
  <w:num w:numId="19" w16cid:durableId="413472456">
    <w:abstractNumId w:val="2"/>
  </w:num>
  <w:num w:numId="20" w16cid:durableId="1550141433">
    <w:abstractNumId w:val="17"/>
  </w:num>
  <w:num w:numId="21" w16cid:durableId="618073751">
    <w:abstractNumId w:val="21"/>
  </w:num>
  <w:num w:numId="22" w16cid:durableId="1682010130">
    <w:abstractNumId w:val="3"/>
  </w:num>
  <w:num w:numId="23" w16cid:durableId="3432420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TEwNLE0NrcwMrdQ0lEKTi0uzszPAykwrAUAEHR2yC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Sage 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dpxaw52i2zsv1e2txi52fvndzpr5etstv2s&quot;&gt;BPD IPFT&lt;record-ids&gt;&lt;item&gt;84&lt;/item&gt;&lt;item&gt;85&lt;/item&gt;&lt;item&gt;86&lt;/item&gt;&lt;item&gt;87&lt;/item&gt;&lt;item&gt;88&lt;/item&gt;&lt;item&gt;89&lt;/item&gt;&lt;item&gt;90&lt;/item&gt;&lt;/record-ids&gt;&lt;/item&gt;&lt;/Libraries&gt;"/>
  </w:docVars>
  <w:rsids>
    <w:rsidRoot w:val="00D35658"/>
    <w:rsid w:val="00001BB8"/>
    <w:rsid w:val="00003A24"/>
    <w:rsid w:val="00017240"/>
    <w:rsid w:val="00027AEF"/>
    <w:rsid w:val="00032326"/>
    <w:rsid w:val="00037C23"/>
    <w:rsid w:val="0005396B"/>
    <w:rsid w:val="00055512"/>
    <w:rsid w:val="00055F4F"/>
    <w:rsid w:val="00056653"/>
    <w:rsid w:val="00080632"/>
    <w:rsid w:val="00080ED3"/>
    <w:rsid w:val="000C1B3B"/>
    <w:rsid w:val="000E2F72"/>
    <w:rsid w:val="00106C13"/>
    <w:rsid w:val="00111043"/>
    <w:rsid w:val="00113164"/>
    <w:rsid w:val="001237FF"/>
    <w:rsid w:val="001240AC"/>
    <w:rsid w:val="00131945"/>
    <w:rsid w:val="00131B12"/>
    <w:rsid w:val="00140E55"/>
    <w:rsid w:val="00155C67"/>
    <w:rsid w:val="00157C75"/>
    <w:rsid w:val="00175F68"/>
    <w:rsid w:val="001B02CC"/>
    <w:rsid w:val="001B50AD"/>
    <w:rsid w:val="001C1271"/>
    <w:rsid w:val="001C181D"/>
    <w:rsid w:val="001C2281"/>
    <w:rsid w:val="001D3CB8"/>
    <w:rsid w:val="001E06E9"/>
    <w:rsid w:val="001E2542"/>
    <w:rsid w:val="001F2099"/>
    <w:rsid w:val="0020272D"/>
    <w:rsid w:val="00210032"/>
    <w:rsid w:val="0021305E"/>
    <w:rsid w:val="00254781"/>
    <w:rsid w:val="0026308F"/>
    <w:rsid w:val="00266B60"/>
    <w:rsid w:val="0026798F"/>
    <w:rsid w:val="002A2FB2"/>
    <w:rsid w:val="002D003F"/>
    <w:rsid w:val="002F4584"/>
    <w:rsid w:val="0030759C"/>
    <w:rsid w:val="00311D86"/>
    <w:rsid w:val="0032585A"/>
    <w:rsid w:val="00327C00"/>
    <w:rsid w:val="00330062"/>
    <w:rsid w:val="0034217B"/>
    <w:rsid w:val="0034598D"/>
    <w:rsid w:val="00354DE7"/>
    <w:rsid w:val="0036689D"/>
    <w:rsid w:val="0037777F"/>
    <w:rsid w:val="003B03E9"/>
    <w:rsid w:val="003C2DE1"/>
    <w:rsid w:val="003D1CE2"/>
    <w:rsid w:val="0041461E"/>
    <w:rsid w:val="004271C2"/>
    <w:rsid w:val="0046700F"/>
    <w:rsid w:val="00494154"/>
    <w:rsid w:val="004D3F12"/>
    <w:rsid w:val="004F2E5B"/>
    <w:rsid w:val="004F4940"/>
    <w:rsid w:val="00516783"/>
    <w:rsid w:val="0052678C"/>
    <w:rsid w:val="005303F3"/>
    <w:rsid w:val="0054777A"/>
    <w:rsid w:val="00575B94"/>
    <w:rsid w:val="00577701"/>
    <w:rsid w:val="00580F5B"/>
    <w:rsid w:val="005C49EE"/>
    <w:rsid w:val="005E7791"/>
    <w:rsid w:val="005F06F3"/>
    <w:rsid w:val="0060121E"/>
    <w:rsid w:val="0061657D"/>
    <w:rsid w:val="00625B5F"/>
    <w:rsid w:val="0063011C"/>
    <w:rsid w:val="00635E9D"/>
    <w:rsid w:val="00642EFF"/>
    <w:rsid w:val="00644CE9"/>
    <w:rsid w:val="00646F39"/>
    <w:rsid w:val="00650AD6"/>
    <w:rsid w:val="0065189E"/>
    <w:rsid w:val="00664E13"/>
    <w:rsid w:val="006664CF"/>
    <w:rsid w:val="0067379B"/>
    <w:rsid w:val="006932A4"/>
    <w:rsid w:val="006A2F0A"/>
    <w:rsid w:val="006B2A9E"/>
    <w:rsid w:val="006C7D17"/>
    <w:rsid w:val="006F22BD"/>
    <w:rsid w:val="00711C05"/>
    <w:rsid w:val="00725ABD"/>
    <w:rsid w:val="00733288"/>
    <w:rsid w:val="00750578"/>
    <w:rsid w:val="00791DEE"/>
    <w:rsid w:val="007950B3"/>
    <w:rsid w:val="007975C9"/>
    <w:rsid w:val="007B6A55"/>
    <w:rsid w:val="007E0208"/>
    <w:rsid w:val="007E6956"/>
    <w:rsid w:val="007F31E5"/>
    <w:rsid w:val="00801D13"/>
    <w:rsid w:val="00807244"/>
    <w:rsid w:val="00815EEF"/>
    <w:rsid w:val="00846CB0"/>
    <w:rsid w:val="00850913"/>
    <w:rsid w:val="00853B9C"/>
    <w:rsid w:val="00871DCD"/>
    <w:rsid w:val="00873CEF"/>
    <w:rsid w:val="00875112"/>
    <w:rsid w:val="00887341"/>
    <w:rsid w:val="0089286E"/>
    <w:rsid w:val="00897E59"/>
    <w:rsid w:val="008C5074"/>
    <w:rsid w:val="008D489B"/>
    <w:rsid w:val="008F1173"/>
    <w:rsid w:val="00903E9B"/>
    <w:rsid w:val="00915366"/>
    <w:rsid w:val="0097558E"/>
    <w:rsid w:val="00992BC5"/>
    <w:rsid w:val="009D3706"/>
    <w:rsid w:val="009D3B60"/>
    <w:rsid w:val="009F1733"/>
    <w:rsid w:val="00A35764"/>
    <w:rsid w:val="00A404B3"/>
    <w:rsid w:val="00A41558"/>
    <w:rsid w:val="00A95DF0"/>
    <w:rsid w:val="00AA5E6A"/>
    <w:rsid w:val="00AB2801"/>
    <w:rsid w:val="00AB79AF"/>
    <w:rsid w:val="00AD2EE7"/>
    <w:rsid w:val="00AE10B9"/>
    <w:rsid w:val="00AE4055"/>
    <w:rsid w:val="00AE54BE"/>
    <w:rsid w:val="00AF5553"/>
    <w:rsid w:val="00B32178"/>
    <w:rsid w:val="00B3626D"/>
    <w:rsid w:val="00B36C4D"/>
    <w:rsid w:val="00B45BD9"/>
    <w:rsid w:val="00BB3C81"/>
    <w:rsid w:val="00BC358C"/>
    <w:rsid w:val="00BE2117"/>
    <w:rsid w:val="00BE2E1A"/>
    <w:rsid w:val="00BE4B2D"/>
    <w:rsid w:val="00C01FCC"/>
    <w:rsid w:val="00C05DBE"/>
    <w:rsid w:val="00C12155"/>
    <w:rsid w:val="00C25EBA"/>
    <w:rsid w:val="00C33168"/>
    <w:rsid w:val="00C4683D"/>
    <w:rsid w:val="00C52457"/>
    <w:rsid w:val="00C6617E"/>
    <w:rsid w:val="00C85057"/>
    <w:rsid w:val="00CA022B"/>
    <w:rsid w:val="00CA1BB4"/>
    <w:rsid w:val="00CB0992"/>
    <w:rsid w:val="00CC0A60"/>
    <w:rsid w:val="00CD1C67"/>
    <w:rsid w:val="00CD2B68"/>
    <w:rsid w:val="00CE6AB9"/>
    <w:rsid w:val="00D06919"/>
    <w:rsid w:val="00D35658"/>
    <w:rsid w:val="00D44E8A"/>
    <w:rsid w:val="00D74027"/>
    <w:rsid w:val="00D976F0"/>
    <w:rsid w:val="00DB0700"/>
    <w:rsid w:val="00DB1BFD"/>
    <w:rsid w:val="00DC058D"/>
    <w:rsid w:val="00DC42C5"/>
    <w:rsid w:val="00DC6E89"/>
    <w:rsid w:val="00DD30DD"/>
    <w:rsid w:val="00DD547A"/>
    <w:rsid w:val="00DE272A"/>
    <w:rsid w:val="00E0779C"/>
    <w:rsid w:val="00E1045A"/>
    <w:rsid w:val="00E33823"/>
    <w:rsid w:val="00E56CCA"/>
    <w:rsid w:val="00E72127"/>
    <w:rsid w:val="00EA456A"/>
    <w:rsid w:val="00F03959"/>
    <w:rsid w:val="00F21C27"/>
    <w:rsid w:val="00F32652"/>
    <w:rsid w:val="00F4002F"/>
    <w:rsid w:val="00F459CA"/>
    <w:rsid w:val="00F62177"/>
    <w:rsid w:val="00F81842"/>
    <w:rsid w:val="00F91CD6"/>
    <w:rsid w:val="00FD53BB"/>
    <w:rsid w:val="00FE3BE2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Přímá spojnice se šipkou 5"/>
        <o:r id="V:Rule2" type="connector" idref="#Přímá spojnice se šipkou 6"/>
      </o:rules>
    </o:shapelayout>
  </w:shapeDefaults>
  <w:decimalSymbol w:val=","/>
  <w:listSeparator w:val=";"/>
  <w14:docId w14:val="0120DAB5"/>
  <w15:docId w15:val="{F9F781E3-7790-4746-AC66-3B2E19BE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658"/>
    <w:rPr>
      <w:rFonts w:eastAsiaTheme="minorEastAsia"/>
      <w:lang w:val="en-US"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D35658"/>
    <w:pPr>
      <w:keepNext/>
      <w:keepLines/>
      <w:pBdr>
        <w:bottom w:val="single" w:sz="4" w:space="1" w:color="595959" w:themeColor="text1" w:themeTint="A6"/>
      </w:pBdr>
      <w:spacing w:before="360"/>
      <w:ind w:left="432" w:hanging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0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565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56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5658"/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paragraph" w:styleId="Odstavecseseznamem">
    <w:name w:val="List Paragraph"/>
    <w:basedOn w:val="Normln"/>
    <w:uiPriority w:val="34"/>
    <w:qFormat/>
    <w:rsid w:val="001319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katabulky">
    <w:name w:val="Table Grid"/>
    <w:basedOn w:val="Normlntabulka"/>
    <w:uiPriority w:val="39"/>
    <w:rsid w:val="00BE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ln"/>
    <w:link w:val="EndNoteBibliographyTitleChar"/>
    <w:rsid w:val="007F31E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7F31E5"/>
    <w:rPr>
      <w:rFonts w:ascii="Calibri" w:eastAsiaTheme="minorEastAsia" w:hAnsi="Calibri" w:cs="Calibri"/>
      <w:noProof/>
      <w:lang w:val="en-US" w:eastAsia="ja-JP"/>
    </w:rPr>
  </w:style>
  <w:style w:type="paragraph" w:customStyle="1" w:styleId="EndNoteBibliography">
    <w:name w:val="EndNote Bibliography"/>
    <w:basedOn w:val="Normln"/>
    <w:link w:val="EndNoteBibliographyChar"/>
    <w:rsid w:val="007F31E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Standardnpsmoodstavce"/>
    <w:link w:val="EndNoteBibliography"/>
    <w:rsid w:val="007F31E5"/>
    <w:rPr>
      <w:rFonts w:ascii="Calibri" w:eastAsiaTheme="minorEastAsia" w:hAnsi="Calibri" w:cs="Calibri"/>
      <w:noProof/>
      <w:lang w:val="en-US" w:eastAsia="ja-JP"/>
    </w:rPr>
  </w:style>
  <w:style w:type="character" w:customStyle="1" w:styleId="Nadpis2Char">
    <w:name w:val="Nadpis 2 Char"/>
    <w:basedOn w:val="Standardnpsmoodstavce"/>
    <w:link w:val="Nadpis2"/>
    <w:uiPriority w:val="9"/>
    <w:rsid w:val="00DC05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ja-JP"/>
    </w:rPr>
  </w:style>
  <w:style w:type="paragraph" w:styleId="Normlnweb">
    <w:name w:val="Normal (Web)"/>
    <w:basedOn w:val="Normln"/>
    <w:uiPriority w:val="99"/>
    <w:semiHidden/>
    <w:unhideWhenUsed/>
    <w:rsid w:val="00AD2E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89D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4F2E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2E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2E5B"/>
    <w:rPr>
      <w:rFonts w:eastAsiaTheme="minorEastAsia"/>
      <w:sz w:val="20"/>
      <w:szCs w:val="20"/>
      <w:lang w:val="en-US"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E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E5B"/>
    <w:rPr>
      <w:rFonts w:eastAsiaTheme="minorEastAsia"/>
      <w:b/>
      <w:bCs/>
      <w:sz w:val="20"/>
      <w:szCs w:val="20"/>
      <w:lang w:val="en-US" w:eastAsia="ja-JP"/>
    </w:rPr>
  </w:style>
  <w:style w:type="paragraph" w:styleId="Revize">
    <w:name w:val="Revision"/>
    <w:hidden/>
    <w:uiPriority w:val="99"/>
    <w:semiHidden/>
    <w:rsid w:val="00AE4055"/>
    <w:pPr>
      <w:spacing w:after="0" w:line="240" w:lineRule="auto"/>
    </w:pPr>
    <w:rPr>
      <w:rFonts w:eastAsiaTheme="minorEastAsia"/>
      <w:lang w:val="en-US" w:eastAsia="ja-JP"/>
    </w:rPr>
  </w:style>
  <w:style w:type="character" w:styleId="Hypertextovodkaz">
    <w:name w:val="Hyperlink"/>
    <w:basedOn w:val="Standardnpsmoodstavce"/>
    <w:uiPriority w:val="99"/>
    <w:semiHidden/>
    <w:unhideWhenUsed/>
    <w:rsid w:val="00DC4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2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68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49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0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56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00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4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3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897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1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9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0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7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31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21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96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24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38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3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3016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 Vladimír, MUDr. Ph.D.</dc:creator>
  <cp:keywords/>
  <dc:description/>
  <cp:lastModifiedBy>Tuková Jana, MUDr. Ph.D.</cp:lastModifiedBy>
  <cp:revision>2</cp:revision>
  <dcterms:created xsi:type="dcterms:W3CDTF">2023-01-04T20:24:00Z</dcterms:created>
  <dcterms:modified xsi:type="dcterms:W3CDTF">2023-01-04T20:24:00Z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2022-10-29T18:19:40Z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0aa41cc7-3b30-4879-bcdc-e7ce3b5f550e</vt:lpwstr>
  </property>
  <property fmtid="{D5CDD505-2E9C-101B-9397-08002B2CF9AE}" pid="8" name="MSIP_Label_2063cd7f-2d21-486a-9f29-9c1683fdd175_ContentBits">
    <vt:lpwstr>0</vt:lpwstr>
  </property>
  <property fmtid="{D5CDD505-2E9C-101B-9397-08002B2CF9AE}" pid="9" name="GrammarlyDocumentId">
    <vt:lpwstr>973e8963e8496cdeaed25ee119126ce0df6140257f29446a6b5b0011a5290374</vt:lpwstr>
  </property>
</Properties>
</file>